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3B51" w14:textId="77777777" w:rsidR="00401932" w:rsidRPr="00EC691D" w:rsidRDefault="00401932" w:rsidP="00401932">
      <w:pPr>
        <w:rPr>
          <w:b/>
          <w:bCs/>
        </w:rPr>
      </w:pPr>
      <w:r w:rsidRPr="00EC691D">
        <w:rPr>
          <w:b/>
          <w:bCs/>
        </w:rPr>
        <w:t>3139 (2/6/20) SPRBL1-18-D-0024 DLA IDIQ FOR VOSS SPARE PARTS</w:t>
      </w:r>
    </w:p>
    <w:p w14:paraId="241957E3" w14:textId="77777777" w:rsidR="00401932" w:rsidRDefault="00401932" w:rsidP="00401932">
      <w:r>
        <w:t xml:space="preserve">The following additional clauses apply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such Prime Contract shall apply instead. If any of the clauses are expressly made inapplicable by a threshold amount or other limitation, they shall be self-deleting.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531"/>
        <w:gridCol w:w="901"/>
        <w:gridCol w:w="9715"/>
      </w:tblGrid>
      <w:tr w:rsidR="00EC691D" w:rsidRPr="00401932" w14:paraId="503E734C" w14:textId="77777777" w:rsidTr="00EC691D">
        <w:tc>
          <w:tcPr>
            <w:tcW w:w="310" w:type="pct"/>
            <w:shd w:val="clear" w:color="auto" w:fill="auto"/>
            <w:noWrap/>
            <w:vAlign w:val="bottom"/>
            <w:hideMark/>
          </w:tcPr>
          <w:p w14:paraId="7B4D618C" w14:textId="77777777" w:rsidR="00401932" w:rsidRPr="00401932" w:rsidRDefault="00401932" w:rsidP="00401932">
            <w:r w:rsidRPr="00401932">
              <w:t>DFARS</w:t>
            </w:r>
          </w:p>
        </w:tc>
        <w:tc>
          <w:tcPr>
            <w:tcW w:w="591" w:type="pct"/>
            <w:shd w:val="clear" w:color="auto" w:fill="auto"/>
            <w:noWrap/>
            <w:vAlign w:val="bottom"/>
            <w:hideMark/>
          </w:tcPr>
          <w:p w14:paraId="62A44001" w14:textId="77777777" w:rsidR="00401932" w:rsidRPr="00401932" w:rsidRDefault="00401932" w:rsidP="00401932">
            <w:r w:rsidRPr="00401932">
              <w:t xml:space="preserve">252.211-7005 </w:t>
            </w:r>
          </w:p>
        </w:tc>
        <w:tc>
          <w:tcPr>
            <w:tcW w:w="348" w:type="pct"/>
            <w:shd w:val="clear" w:color="auto" w:fill="auto"/>
            <w:vAlign w:val="center"/>
            <w:hideMark/>
          </w:tcPr>
          <w:p w14:paraId="523841DA" w14:textId="77777777" w:rsidR="00401932" w:rsidRPr="00401932" w:rsidRDefault="00401932" w:rsidP="00401932">
            <w:r w:rsidRPr="00401932">
              <w:t>Nov-05</w:t>
            </w:r>
          </w:p>
        </w:tc>
        <w:tc>
          <w:tcPr>
            <w:tcW w:w="3751" w:type="pct"/>
            <w:shd w:val="clear" w:color="auto" w:fill="auto"/>
            <w:noWrap/>
            <w:vAlign w:val="bottom"/>
            <w:hideMark/>
          </w:tcPr>
          <w:p w14:paraId="534319B7" w14:textId="77777777" w:rsidR="00401932" w:rsidRPr="00401932" w:rsidRDefault="00401932" w:rsidP="00401932">
            <w:r w:rsidRPr="00401932">
              <w:t>Substitutions for Military or Federal Specifications and Standards.</w:t>
            </w:r>
          </w:p>
        </w:tc>
      </w:tr>
      <w:tr w:rsidR="00EC691D" w:rsidRPr="00401932" w14:paraId="55B659FB" w14:textId="77777777" w:rsidTr="00EC691D">
        <w:tc>
          <w:tcPr>
            <w:tcW w:w="310" w:type="pct"/>
            <w:shd w:val="clear" w:color="auto" w:fill="auto"/>
            <w:noWrap/>
            <w:vAlign w:val="bottom"/>
            <w:hideMark/>
          </w:tcPr>
          <w:p w14:paraId="06DA0115" w14:textId="77777777" w:rsidR="00401932" w:rsidRPr="00401932" w:rsidRDefault="00401932" w:rsidP="00401932">
            <w:r w:rsidRPr="00401932">
              <w:t>DFARS</w:t>
            </w:r>
          </w:p>
        </w:tc>
        <w:tc>
          <w:tcPr>
            <w:tcW w:w="591" w:type="pct"/>
            <w:shd w:val="clear" w:color="auto" w:fill="auto"/>
            <w:noWrap/>
            <w:vAlign w:val="bottom"/>
            <w:hideMark/>
          </w:tcPr>
          <w:p w14:paraId="74682744" w14:textId="77777777" w:rsidR="00401932" w:rsidRPr="00401932" w:rsidRDefault="00401932" w:rsidP="00401932">
            <w:r w:rsidRPr="00401932">
              <w:t xml:space="preserve">252.211-7006 </w:t>
            </w:r>
          </w:p>
        </w:tc>
        <w:tc>
          <w:tcPr>
            <w:tcW w:w="348" w:type="pct"/>
            <w:shd w:val="clear" w:color="auto" w:fill="auto"/>
            <w:vAlign w:val="center"/>
            <w:hideMark/>
          </w:tcPr>
          <w:p w14:paraId="5AB75516" w14:textId="77777777" w:rsidR="00401932" w:rsidRPr="00401932" w:rsidRDefault="00401932" w:rsidP="00401932">
            <w:r w:rsidRPr="00401932">
              <w:t>Jun-16</w:t>
            </w:r>
          </w:p>
        </w:tc>
        <w:tc>
          <w:tcPr>
            <w:tcW w:w="3751" w:type="pct"/>
            <w:shd w:val="clear" w:color="auto" w:fill="auto"/>
            <w:noWrap/>
            <w:vAlign w:val="bottom"/>
            <w:hideMark/>
          </w:tcPr>
          <w:p w14:paraId="464810B9" w14:textId="77777777" w:rsidR="00401932" w:rsidRPr="00401932" w:rsidRDefault="00401932" w:rsidP="00401932">
            <w:r w:rsidRPr="00401932">
              <w:t>Passive Radio Frequency Identification.</w:t>
            </w:r>
            <w:r>
              <w:t xml:space="preserve"> </w:t>
            </w:r>
            <w:r w:rsidRPr="00401932">
              <w:t>(applicable if Seller will make direct shipments meeting the criteria at FAR 211.275-2 to the Government of items covered by the clause)</w:t>
            </w:r>
          </w:p>
        </w:tc>
      </w:tr>
      <w:tr w:rsidR="00EC691D" w:rsidRPr="00401932" w14:paraId="4DC4D76F" w14:textId="77777777" w:rsidTr="00EC691D">
        <w:tc>
          <w:tcPr>
            <w:tcW w:w="310" w:type="pct"/>
            <w:shd w:val="clear" w:color="auto" w:fill="auto"/>
            <w:noWrap/>
            <w:vAlign w:val="bottom"/>
            <w:hideMark/>
          </w:tcPr>
          <w:p w14:paraId="4FA6C4AE" w14:textId="77777777" w:rsidR="00401932" w:rsidRPr="00401932" w:rsidRDefault="00401932" w:rsidP="00401932">
            <w:r w:rsidRPr="00401932">
              <w:t>DFARS</w:t>
            </w:r>
          </w:p>
        </w:tc>
        <w:tc>
          <w:tcPr>
            <w:tcW w:w="591" w:type="pct"/>
            <w:shd w:val="clear" w:color="auto" w:fill="auto"/>
            <w:noWrap/>
            <w:vAlign w:val="bottom"/>
            <w:hideMark/>
          </w:tcPr>
          <w:p w14:paraId="4BD42086" w14:textId="77777777" w:rsidR="00401932" w:rsidRPr="00401932" w:rsidRDefault="00401932" w:rsidP="00401932">
            <w:r w:rsidRPr="00401932">
              <w:t xml:space="preserve">252.219-7004 </w:t>
            </w:r>
          </w:p>
        </w:tc>
        <w:tc>
          <w:tcPr>
            <w:tcW w:w="348" w:type="pct"/>
            <w:shd w:val="clear" w:color="auto" w:fill="auto"/>
            <w:vAlign w:val="center"/>
            <w:hideMark/>
          </w:tcPr>
          <w:p w14:paraId="23F0A24D" w14:textId="77777777" w:rsidR="00401932" w:rsidRPr="00401932" w:rsidRDefault="00401932" w:rsidP="00401932">
            <w:r w:rsidRPr="00401932">
              <w:t>Apr-18</w:t>
            </w:r>
          </w:p>
        </w:tc>
        <w:tc>
          <w:tcPr>
            <w:tcW w:w="3751" w:type="pct"/>
            <w:shd w:val="clear" w:color="auto" w:fill="auto"/>
            <w:noWrap/>
            <w:vAlign w:val="bottom"/>
            <w:hideMark/>
          </w:tcPr>
          <w:p w14:paraId="618F33D8" w14:textId="77777777" w:rsidR="00401932" w:rsidRPr="00401932" w:rsidRDefault="00401932" w:rsidP="00401932">
            <w:r w:rsidRPr="00401932">
              <w:t>Small Business Subcontracting Plan (Test Program).</w:t>
            </w:r>
            <w:r>
              <w:t xml:space="preserve"> </w:t>
            </w:r>
            <w:r w:rsidRPr="00401932">
              <w:t>(applicable if Seller participates in the test program described in DFARS 219.702)</w:t>
            </w:r>
          </w:p>
        </w:tc>
      </w:tr>
      <w:tr w:rsidR="00EC691D" w:rsidRPr="00401932" w14:paraId="00513D05" w14:textId="77777777" w:rsidTr="00EC691D">
        <w:tc>
          <w:tcPr>
            <w:tcW w:w="310" w:type="pct"/>
            <w:shd w:val="clear" w:color="auto" w:fill="auto"/>
            <w:noWrap/>
            <w:vAlign w:val="bottom"/>
            <w:hideMark/>
          </w:tcPr>
          <w:p w14:paraId="1389A1BB" w14:textId="77777777" w:rsidR="00401932" w:rsidRPr="00401932" w:rsidRDefault="00401932" w:rsidP="00401932">
            <w:r w:rsidRPr="00401932">
              <w:t>DFARS</w:t>
            </w:r>
          </w:p>
        </w:tc>
        <w:tc>
          <w:tcPr>
            <w:tcW w:w="591" w:type="pct"/>
            <w:shd w:val="clear" w:color="auto" w:fill="auto"/>
            <w:noWrap/>
            <w:vAlign w:val="bottom"/>
            <w:hideMark/>
          </w:tcPr>
          <w:p w14:paraId="220E45B2" w14:textId="77777777" w:rsidR="00401932" w:rsidRPr="00401932" w:rsidRDefault="00401932" w:rsidP="00401932">
            <w:r w:rsidRPr="00401932">
              <w:t xml:space="preserve">252.243-7002 </w:t>
            </w:r>
          </w:p>
        </w:tc>
        <w:tc>
          <w:tcPr>
            <w:tcW w:w="348" w:type="pct"/>
            <w:shd w:val="clear" w:color="auto" w:fill="auto"/>
            <w:vAlign w:val="center"/>
            <w:hideMark/>
          </w:tcPr>
          <w:p w14:paraId="18949170" w14:textId="77777777" w:rsidR="00401932" w:rsidRPr="00401932" w:rsidRDefault="00401932" w:rsidP="00401932">
            <w:r w:rsidRPr="00401932">
              <w:t>Dec-12</w:t>
            </w:r>
          </w:p>
        </w:tc>
        <w:tc>
          <w:tcPr>
            <w:tcW w:w="3751" w:type="pct"/>
            <w:shd w:val="clear" w:color="auto" w:fill="auto"/>
            <w:noWrap/>
            <w:vAlign w:val="bottom"/>
            <w:hideMark/>
          </w:tcPr>
          <w:p w14:paraId="169C2C03" w14:textId="77777777" w:rsidR="00401932" w:rsidRPr="00401932" w:rsidRDefault="00401932" w:rsidP="00401932">
            <w:r w:rsidRPr="00401932">
              <w:t>Requests for Equitable Adjustment.</w:t>
            </w:r>
            <w:r>
              <w:t xml:space="preserve"> </w:t>
            </w:r>
            <w:r w:rsidRPr="00401932">
              <w:t>(applicable to subcontracts that exceed $150,000. "Government" means "Lockheed Martin")</w:t>
            </w:r>
          </w:p>
        </w:tc>
      </w:tr>
      <w:tr w:rsidR="00EC691D" w:rsidRPr="00401932" w14:paraId="173B1E3A" w14:textId="77777777" w:rsidTr="00EC691D">
        <w:tc>
          <w:tcPr>
            <w:tcW w:w="310" w:type="pct"/>
            <w:shd w:val="clear" w:color="auto" w:fill="auto"/>
            <w:noWrap/>
            <w:vAlign w:val="bottom"/>
            <w:hideMark/>
          </w:tcPr>
          <w:p w14:paraId="479E98B2" w14:textId="77777777" w:rsidR="00401932" w:rsidRPr="00401932" w:rsidRDefault="00401932" w:rsidP="00401932">
            <w:r w:rsidRPr="00401932">
              <w:t>DFARS</w:t>
            </w:r>
          </w:p>
        </w:tc>
        <w:tc>
          <w:tcPr>
            <w:tcW w:w="591" w:type="pct"/>
            <w:shd w:val="clear" w:color="auto" w:fill="auto"/>
            <w:noWrap/>
            <w:vAlign w:val="bottom"/>
            <w:hideMark/>
          </w:tcPr>
          <w:p w14:paraId="2A54C121" w14:textId="77777777" w:rsidR="00401932" w:rsidRPr="00401932" w:rsidRDefault="00401932" w:rsidP="00401932">
            <w:r w:rsidRPr="00401932">
              <w:t xml:space="preserve">252.246-7000 </w:t>
            </w:r>
          </w:p>
        </w:tc>
        <w:tc>
          <w:tcPr>
            <w:tcW w:w="348" w:type="pct"/>
            <w:shd w:val="clear" w:color="auto" w:fill="auto"/>
            <w:vAlign w:val="center"/>
            <w:hideMark/>
          </w:tcPr>
          <w:p w14:paraId="1081D666" w14:textId="77777777" w:rsidR="00401932" w:rsidRPr="00401932" w:rsidRDefault="00401932" w:rsidP="00401932">
            <w:r w:rsidRPr="00401932">
              <w:t>Mar-08</w:t>
            </w:r>
          </w:p>
        </w:tc>
        <w:tc>
          <w:tcPr>
            <w:tcW w:w="3751" w:type="pct"/>
            <w:shd w:val="clear" w:color="auto" w:fill="auto"/>
            <w:noWrap/>
            <w:vAlign w:val="bottom"/>
            <w:hideMark/>
          </w:tcPr>
          <w:p w14:paraId="600ABE80" w14:textId="77777777" w:rsidR="00401932" w:rsidRPr="00401932" w:rsidRDefault="00401932" w:rsidP="00401932">
            <w:r w:rsidRPr="00401932">
              <w:t>Material Inspection and Receiving Report.</w:t>
            </w:r>
            <w:r>
              <w:t xml:space="preserve"> </w:t>
            </w:r>
            <w:r w:rsidRPr="00401932">
              <w:t>(applicable to subcontracts that authorize direct shipments by Seller to the Government)</w:t>
            </w:r>
          </w:p>
        </w:tc>
      </w:tr>
      <w:tr w:rsidR="00EC691D" w:rsidRPr="00401932" w14:paraId="086187B7" w14:textId="77777777" w:rsidTr="00EC691D">
        <w:tc>
          <w:tcPr>
            <w:tcW w:w="310" w:type="pct"/>
            <w:shd w:val="clear" w:color="auto" w:fill="auto"/>
            <w:noWrap/>
            <w:vAlign w:val="bottom"/>
            <w:hideMark/>
          </w:tcPr>
          <w:p w14:paraId="520355DC" w14:textId="77777777" w:rsidR="00401932" w:rsidRPr="00401932" w:rsidRDefault="00401932" w:rsidP="00401932">
            <w:r w:rsidRPr="00401932">
              <w:t>FAR</w:t>
            </w:r>
          </w:p>
        </w:tc>
        <w:tc>
          <w:tcPr>
            <w:tcW w:w="591" w:type="pct"/>
            <w:shd w:val="clear" w:color="auto" w:fill="auto"/>
            <w:noWrap/>
            <w:vAlign w:val="bottom"/>
            <w:hideMark/>
          </w:tcPr>
          <w:p w14:paraId="6501BB00" w14:textId="77777777" w:rsidR="00401932" w:rsidRPr="00401932" w:rsidRDefault="00401932" w:rsidP="00401932">
            <w:r w:rsidRPr="00401932">
              <w:t xml:space="preserve">52.222-17 </w:t>
            </w:r>
          </w:p>
        </w:tc>
        <w:tc>
          <w:tcPr>
            <w:tcW w:w="348" w:type="pct"/>
            <w:shd w:val="clear" w:color="auto" w:fill="auto"/>
            <w:vAlign w:val="center"/>
            <w:hideMark/>
          </w:tcPr>
          <w:p w14:paraId="0E6FE64A" w14:textId="77777777" w:rsidR="00401932" w:rsidRPr="00401932" w:rsidRDefault="00401932" w:rsidP="00401932">
            <w:r w:rsidRPr="00401932">
              <w:t>May-14</w:t>
            </w:r>
          </w:p>
        </w:tc>
        <w:tc>
          <w:tcPr>
            <w:tcW w:w="3751" w:type="pct"/>
            <w:shd w:val="clear" w:color="auto" w:fill="auto"/>
            <w:noWrap/>
            <w:vAlign w:val="bottom"/>
            <w:hideMark/>
          </w:tcPr>
          <w:p w14:paraId="75E25EF3" w14:textId="77777777" w:rsidR="00401932" w:rsidRPr="00401932" w:rsidRDefault="00401932" w:rsidP="00401932">
            <w:proofErr w:type="spellStart"/>
            <w:r w:rsidRPr="00401932">
              <w:t>Nondisplacement</w:t>
            </w:r>
            <w:proofErr w:type="spellEnd"/>
            <w:r w:rsidRPr="00401932">
              <w:t xml:space="preserve"> of Qualified Workers</w:t>
            </w:r>
            <w:r>
              <w:t xml:space="preserve"> </w:t>
            </w:r>
            <w:r w:rsidRPr="00401932">
              <w:t>(applicable to subcontracts for services that exceed $150,000)</w:t>
            </w:r>
          </w:p>
        </w:tc>
      </w:tr>
      <w:tr w:rsidR="00EC691D" w:rsidRPr="00401932" w14:paraId="2AE82590" w14:textId="77777777" w:rsidTr="00EC691D">
        <w:tc>
          <w:tcPr>
            <w:tcW w:w="310" w:type="pct"/>
            <w:shd w:val="clear" w:color="auto" w:fill="auto"/>
            <w:noWrap/>
            <w:vAlign w:val="bottom"/>
            <w:hideMark/>
          </w:tcPr>
          <w:p w14:paraId="20A03FA3" w14:textId="77777777" w:rsidR="00401932" w:rsidRPr="00401932" w:rsidRDefault="00401932" w:rsidP="00401932">
            <w:r w:rsidRPr="00401932">
              <w:t>FAR</w:t>
            </w:r>
          </w:p>
        </w:tc>
        <w:tc>
          <w:tcPr>
            <w:tcW w:w="591" w:type="pct"/>
            <w:shd w:val="clear" w:color="auto" w:fill="auto"/>
            <w:noWrap/>
            <w:vAlign w:val="bottom"/>
            <w:hideMark/>
          </w:tcPr>
          <w:p w14:paraId="3EB626FB" w14:textId="77777777" w:rsidR="00401932" w:rsidRPr="00401932" w:rsidRDefault="00401932" w:rsidP="00401932">
            <w:r w:rsidRPr="00401932">
              <w:t xml:space="preserve">52.222-51 </w:t>
            </w:r>
          </w:p>
        </w:tc>
        <w:tc>
          <w:tcPr>
            <w:tcW w:w="348" w:type="pct"/>
            <w:shd w:val="clear" w:color="auto" w:fill="auto"/>
            <w:vAlign w:val="center"/>
            <w:hideMark/>
          </w:tcPr>
          <w:p w14:paraId="6D02520F" w14:textId="77777777" w:rsidR="00401932" w:rsidRPr="00401932" w:rsidRDefault="00401932" w:rsidP="00401932">
            <w:r w:rsidRPr="00401932">
              <w:t>May-14</w:t>
            </w:r>
          </w:p>
        </w:tc>
        <w:tc>
          <w:tcPr>
            <w:tcW w:w="3751" w:type="pct"/>
            <w:shd w:val="clear" w:color="auto" w:fill="auto"/>
            <w:noWrap/>
            <w:vAlign w:val="bottom"/>
            <w:hideMark/>
          </w:tcPr>
          <w:p w14:paraId="0D12F25A" w14:textId="77777777" w:rsidR="00401932" w:rsidRPr="00401932" w:rsidRDefault="00401932" w:rsidP="00401932">
            <w:r w:rsidRPr="00401932">
              <w:t>Exemption from Application of the Service Contract Labor Standards to Contracts for Maintenance, Calibration, or Repair of Certain Equipment</w:t>
            </w:r>
            <w:r>
              <w:t>—</w:t>
            </w:r>
            <w:r w:rsidRPr="00401932">
              <w:t>Requirements</w:t>
            </w:r>
            <w:r>
              <w:t xml:space="preserve"> </w:t>
            </w:r>
            <w:r w:rsidRPr="00401932">
              <w:t>(applicable to subcontracts for exempt services)</w:t>
            </w:r>
          </w:p>
        </w:tc>
      </w:tr>
      <w:tr w:rsidR="00EC691D" w:rsidRPr="00401932" w14:paraId="7C143984" w14:textId="77777777" w:rsidTr="00EC691D">
        <w:tc>
          <w:tcPr>
            <w:tcW w:w="310" w:type="pct"/>
            <w:shd w:val="clear" w:color="auto" w:fill="auto"/>
            <w:noWrap/>
            <w:vAlign w:val="bottom"/>
            <w:hideMark/>
          </w:tcPr>
          <w:p w14:paraId="26F5C800" w14:textId="77777777" w:rsidR="00401932" w:rsidRPr="00401932" w:rsidRDefault="00401932" w:rsidP="00401932">
            <w:r w:rsidRPr="00401932">
              <w:t>FAR</w:t>
            </w:r>
          </w:p>
        </w:tc>
        <w:tc>
          <w:tcPr>
            <w:tcW w:w="591" w:type="pct"/>
            <w:shd w:val="clear" w:color="auto" w:fill="auto"/>
            <w:noWrap/>
            <w:vAlign w:val="bottom"/>
            <w:hideMark/>
          </w:tcPr>
          <w:p w14:paraId="3E0674CD" w14:textId="77777777" w:rsidR="00401932" w:rsidRPr="00401932" w:rsidRDefault="00401932" w:rsidP="00401932">
            <w:r w:rsidRPr="00401932">
              <w:t xml:space="preserve">52.222-53 </w:t>
            </w:r>
          </w:p>
        </w:tc>
        <w:tc>
          <w:tcPr>
            <w:tcW w:w="348" w:type="pct"/>
            <w:shd w:val="clear" w:color="auto" w:fill="auto"/>
            <w:vAlign w:val="center"/>
            <w:hideMark/>
          </w:tcPr>
          <w:p w14:paraId="18BBBD48" w14:textId="77777777" w:rsidR="00401932" w:rsidRPr="00401932" w:rsidRDefault="00401932" w:rsidP="00401932">
            <w:r w:rsidRPr="00401932">
              <w:t>May-14</w:t>
            </w:r>
          </w:p>
        </w:tc>
        <w:tc>
          <w:tcPr>
            <w:tcW w:w="3751" w:type="pct"/>
            <w:shd w:val="clear" w:color="auto" w:fill="auto"/>
            <w:noWrap/>
            <w:vAlign w:val="bottom"/>
            <w:hideMark/>
          </w:tcPr>
          <w:p w14:paraId="755940B4" w14:textId="77777777" w:rsidR="00401932" w:rsidRPr="00401932" w:rsidRDefault="00401932" w:rsidP="00401932">
            <w:r w:rsidRPr="00401932">
              <w:t>Exemption From Application of the Service Contract Labor Standards to Contracts for Certain Services--Requirements.</w:t>
            </w:r>
            <w:r>
              <w:t xml:space="preserve"> </w:t>
            </w:r>
            <w:r w:rsidRPr="00401932">
              <w:t>(applicable to subcontracts for exempt services)</w:t>
            </w:r>
          </w:p>
        </w:tc>
      </w:tr>
      <w:tr w:rsidR="00EC691D" w:rsidRPr="00401932" w14:paraId="1BD8A2C3" w14:textId="77777777" w:rsidTr="00EC691D">
        <w:tc>
          <w:tcPr>
            <w:tcW w:w="310" w:type="pct"/>
            <w:shd w:val="clear" w:color="auto" w:fill="auto"/>
            <w:noWrap/>
            <w:vAlign w:val="bottom"/>
            <w:hideMark/>
          </w:tcPr>
          <w:p w14:paraId="2EEF6E2C" w14:textId="77777777" w:rsidR="00401932" w:rsidRPr="00401932" w:rsidRDefault="00401932" w:rsidP="00401932">
            <w:r w:rsidRPr="00401932">
              <w:t>FAR</w:t>
            </w:r>
          </w:p>
        </w:tc>
        <w:tc>
          <w:tcPr>
            <w:tcW w:w="591" w:type="pct"/>
            <w:shd w:val="clear" w:color="auto" w:fill="auto"/>
            <w:noWrap/>
            <w:vAlign w:val="bottom"/>
            <w:hideMark/>
          </w:tcPr>
          <w:p w14:paraId="32625325" w14:textId="77777777" w:rsidR="00401932" w:rsidRPr="00401932" w:rsidRDefault="00401932" w:rsidP="00401932">
            <w:r w:rsidRPr="00401932">
              <w:t xml:space="preserve">52.222-59 </w:t>
            </w:r>
          </w:p>
        </w:tc>
        <w:tc>
          <w:tcPr>
            <w:tcW w:w="348" w:type="pct"/>
            <w:shd w:val="clear" w:color="auto" w:fill="auto"/>
            <w:vAlign w:val="center"/>
            <w:hideMark/>
          </w:tcPr>
          <w:p w14:paraId="011C7F06" w14:textId="77777777" w:rsidR="00401932" w:rsidRPr="00401932" w:rsidRDefault="00401932" w:rsidP="00401932">
            <w:r w:rsidRPr="00401932">
              <w:t>Oct-16</w:t>
            </w:r>
          </w:p>
        </w:tc>
        <w:tc>
          <w:tcPr>
            <w:tcW w:w="3751" w:type="pct"/>
            <w:shd w:val="clear" w:color="auto" w:fill="auto"/>
            <w:noWrap/>
            <w:vAlign w:val="bottom"/>
            <w:hideMark/>
          </w:tcPr>
          <w:p w14:paraId="3D41AEB8" w14:textId="77777777" w:rsidR="00401932" w:rsidRPr="00401932" w:rsidRDefault="00401932" w:rsidP="00401932">
            <w:r w:rsidRPr="00401932">
              <w:t>Compliance with Labor Laws (Executive Order 13673).</w:t>
            </w:r>
            <w:r w:rsidR="00CD42F4">
              <w:t xml:space="preserve"> </w:t>
            </w:r>
            <w:r w:rsidR="00B35F22" w:rsidRPr="00B35F22">
              <w:t>(applicable to subcontracts in excess of $500,000 except for commercially available off-the-shelf items.  Paragraphs (b) does not apply)</w:t>
            </w:r>
          </w:p>
        </w:tc>
      </w:tr>
      <w:tr w:rsidR="00EC691D" w:rsidRPr="00401932" w14:paraId="7CDC0F60" w14:textId="77777777" w:rsidTr="00EC691D">
        <w:tc>
          <w:tcPr>
            <w:tcW w:w="310" w:type="pct"/>
            <w:shd w:val="clear" w:color="auto" w:fill="auto"/>
            <w:noWrap/>
            <w:vAlign w:val="bottom"/>
            <w:hideMark/>
          </w:tcPr>
          <w:p w14:paraId="60E8D094" w14:textId="77777777" w:rsidR="00401932" w:rsidRPr="00B35F22" w:rsidRDefault="00401932" w:rsidP="00401932">
            <w:r w:rsidRPr="00B35F22">
              <w:t>FAR</w:t>
            </w:r>
          </w:p>
        </w:tc>
        <w:tc>
          <w:tcPr>
            <w:tcW w:w="591" w:type="pct"/>
            <w:shd w:val="clear" w:color="auto" w:fill="auto"/>
            <w:noWrap/>
            <w:vAlign w:val="bottom"/>
            <w:hideMark/>
          </w:tcPr>
          <w:p w14:paraId="5E96B161" w14:textId="77777777" w:rsidR="00401932" w:rsidRPr="00B35F22" w:rsidRDefault="00401932" w:rsidP="00401932">
            <w:r w:rsidRPr="00B35F22">
              <w:t xml:space="preserve">52.222-60 </w:t>
            </w:r>
          </w:p>
        </w:tc>
        <w:tc>
          <w:tcPr>
            <w:tcW w:w="348" w:type="pct"/>
            <w:shd w:val="clear" w:color="auto" w:fill="auto"/>
            <w:vAlign w:val="center"/>
            <w:hideMark/>
          </w:tcPr>
          <w:p w14:paraId="561FBA7E" w14:textId="77777777" w:rsidR="00401932" w:rsidRPr="00B35F22" w:rsidRDefault="00401932" w:rsidP="00401932">
            <w:r w:rsidRPr="00B35F22">
              <w:t>Oct-16</w:t>
            </w:r>
          </w:p>
        </w:tc>
        <w:tc>
          <w:tcPr>
            <w:tcW w:w="3751" w:type="pct"/>
            <w:shd w:val="clear" w:color="auto" w:fill="auto"/>
            <w:noWrap/>
            <w:vAlign w:val="bottom"/>
            <w:hideMark/>
          </w:tcPr>
          <w:p w14:paraId="1A424EF7" w14:textId="77777777" w:rsidR="00401932" w:rsidRPr="00B35F22" w:rsidRDefault="00401932" w:rsidP="00401932">
            <w:r w:rsidRPr="00B35F22">
              <w:t>Paycheck Transparency (Executive Order 13673).</w:t>
            </w:r>
            <w:r w:rsidR="00B35F22" w:rsidRPr="00B35F22">
              <w:t xml:space="preserve"> (applicable to subcontracts in excess of $500,000 except for commercially available off-the-shelf items)</w:t>
            </w:r>
          </w:p>
        </w:tc>
      </w:tr>
      <w:tr w:rsidR="00EC691D" w:rsidRPr="00401932" w14:paraId="34AEFFA3" w14:textId="77777777" w:rsidTr="00EC691D">
        <w:tc>
          <w:tcPr>
            <w:tcW w:w="310" w:type="pct"/>
            <w:shd w:val="clear" w:color="auto" w:fill="auto"/>
            <w:noWrap/>
            <w:vAlign w:val="bottom"/>
            <w:hideMark/>
          </w:tcPr>
          <w:p w14:paraId="2146D82D" w14:textId="77777777" w:rsidR="00401932" w:rsidRPr="00401932" w:rsidRDefault="00401932" w:rsidP="00401932">
            <w:r w:rsidRPr="00401932">
              <w:lastRenderedPageBreak/>
              <w:t>FAR</w:t>
            </w:r>
          </w:p>
        </w:tc>
        <w:tc>
          <w:tcPr>
            <w:tcW w:w="591" w:type="pct"/>
            <w:shd w:val="clear" w:color="auto" w:fill="auto"/>
            <w:noWrap/>
            <w:vAlign w:val="bottom"/>
            <w:hideMark/>
          </w:tcPr>
          <w:p w14:paraId="35E00B64" w14:textId="77777777" w:rsidR="00401932" w:rsidRPr="00401932" w:rsidRDefault="00401932" w:rsidP="00401932">
            <w:r w:rsidRPr="00401932">
              <w:t xml:space="preserve">52.225-26 </w:t>
            </w:r>
          </w:p>
        </w:tc>
        <w:tc>
          <w:tcPr>
            <w:tcW w:w="348" w:type="pct"/>
            <w:shd w:val="clear" w:color="auto" w:fill="auto"/>
            <w:vAlign w:val="center"/>
            <w:hideMark/>
          </w:tcPr>
          <w:p w14:paraId="6F21DB62" w14:textId="77777777" w:rsidR="00401932" w:rsidRPr="00401932" w:rsidRDefault="00401932" w:rsidP="00401932">
            <w:r w:rsidRPr="00401932">
              <w:t>Jul-13</w:t>
            </w:r>
          </w:p>
        </w:tc>
        <w:tc>
          <w:tcPr>
            <w:tcW w:w="3751" w:type="pct"/>
            <w:shd w:val="clear" w:color="auto" w:fill="auto"/>
            <w:noWrap/>
            <w:vAlign w:val="bottom"/>
            <w:hideMark/>
          </w:tcPr>
          <w:p w14:paraId="00EA3990" w14:textId="77777777" w:rsidR="00401932" w:rsidRPr="00401932" w:rsidRDefault="00401932" w:rsidP="00401932">
            <w:r w:rsidRPr="00401932">
              <w:t>Contractors Performing Private Security Functions Outside the United States.</w:t>
            </w:r>
            <w:r w:rsidR="00CD42F4">
              <w:t xml:space="preserve"> </w:t>
            </w:r>
            <w:r w:rsidR="00CD42F4" w:rsidRPr="00CD42F4">
              <w:t>(applicable to subcontracts that will be performed in areas of (1) DoD contracts only: Contingency operations, combat operations, as designated by the Secretary of Defense, or other significant military operations, as designated by the Secretary of Defense upon agreement of the Secretary of State; or (2) Non-DoD contracts: Combat operations, as designated by the Secretary of Defense, or other significant military operations, upon agreement of the Secretaries of Defense and State that the clause applies in that area)</w:t>
            </w:r>
          </w:p>
        </w:tc>
      </w:tr>
      <w:tr w:rsidR="00EC691D" w:rsidRPr="00401932" w14:paraId="70DF8E86" w14:textId="77777777" w:rsidTr="00EC691D">
        <w:tc>
          <w:tcPr>
            <w:tcW w:w="310" w:type="pct"/>
            <w:shd w:val="clear" w:color="auto" w:fill="auto"/>
            <w:noWrap/>
            <w:vAlign w:val="bottom"/>
            <w:hideMark/>
          </w:tcPr>
          <w:p w14:paraId="3891DE24" w14:textId="77777777" w:rsidR="00401932" w:rsidRPr="00401932" w:rsidRDefault="00401932" w:rsidP="00401932">
            <w:r w:rsidRPr="00401932">
              <w:t>FAR</w:t>
            </w:r>
          </w:p>
        </w:tc>
        <w:tc>
          <w:tcPr>
            <w:tcW w:w="591" w:type="pct"/>
            <w:shd w:val="clear" w:color="auto" w:fill="auto"/>
            <w:noWrap/>
            <w:vAlign w:val="bottom"/>
            <w:hideMark/>
          </w:tcPr>
          <w:p w14:paraId="4F03ECD2" w14:textId="77777777" w:rsidR="00401932" w:rsidRPr="00401932" w:rsidRDefault="00401932" w:rsidP="00401932">
            <w:r w:rsidRPr="00401932">
              <w:t xml:space="preserve">52.226-6 </w:t>
            </w:r>
          </w:p>
        </w:tc>
        <w:tc>
          <w:tcPr>
            <w:tcW w:w="348" w:type="pct"/>
            <w:shd w:val="clear" w:color="auto" w:fill="auto"/>
            <w:vAlign w:val="center"/>
            <w:hideMark/>
          </w:tcPr>
          <w:p w14:paraId="64A11F6F" w14:textId="77777777" w:rsidR="00401932" w:rsidRPr="00401932" w:rsidRDefault="00401932" w:rsidP="00401932">
            <w:r w:rsidRPr="00401932">
              <w:t>May-14</w:t>
            </w:r>
          </w:p>
        </w:tc>
        <w:tc>
          <w:tcPr>
            <w:tcW w:w="3751" w:type="pct"/>
            <w:shd w:val="clear" w:color="auto" w:fill="auto"/>
            <w:noWrap/>
            <w:vAlign w:val="bottom"/>
            <w:hideMark/>
          </w:tcPr>
          <w:p w14:paraId="143FDBCA" w14:textId="77777777" w:rsidR="00401932" w:rsidRPr="00401932" w:rsidRDefault="00401932" w:rsidP="00401932">
            <w:r w:rsidRPr="00401932">
              <w:t>Promoting excess food donation to nonprofit organizations.</w:t>
            </w:r>
            <w:r w:rsidR="00CD42F4">
              <w:t xml:space="preserve"> </w:t>
            </w:r>
            <w:r w:rsidR="00CD42F4" w:rsidRPr="00CD42F4">
              <w:t>(applicable if this Contract is for service or sale of food in the United States)</w:t>
            </w:r>
          </w:p>
        </w:tc>
      </w:tr>
      <w:tr w:rsidR="00EC691D" w:rsidRPr="00401932" w14:paraId="66799E4B" w14:textId="77777777" w:rsidTr="00EC691D">
        <w:tc>
          <w:tcPr>
            <w:tcW w:w="310" w:type="pct"/>
            <w:shd w:val="clear" w:color="auto" w:fill="auto"/>
            <w:noWrap/>
            <w:vAlign w:val="bottom"/>
            <w:hideMark/>
          </w:tcPr>
          <w:p w14:paraId="4B6BA915" w14:textId="77777777" w:rsidR="00401932" w:rsidRPr="00401932" w:rsidRDefault="00401932" w:rsidP="00401932">
            <w:r w:rsidRPr="00401932">
              <w:t>FAR</w:t>
            </w:r>
          </w:p>
        </w:tc>
        <w:tc>
          <w:tcPr>
            <w:tcW w:w="591" w:type="pct"/>
            <w:shd w:val="clear" w:color="auto" w:fill="auto"/>
            <w:noWrap/>
            <w:vAlign w:val="bottom"/>
            <w:hideMark/>
          </w:tcPr>
          <w:p w14:paraId="7C4274F3" w14:textId="77777777" w:rsidR="00401932" w:rsidRPr="00401932" w:rsidRDefault="00401932" w:rsidP="00401932">
            <w:r w:rsidRPr="00401932">
              <w:t xml:space="preserve">52.232-17 </w:t>
            </w:r>
          </w:p>
        </w:tc>
        <w:tc>
          <w:tcPr>
            <w:tcW w:w="348" w:type="pct"/>
            <w:shd w:val="clear" w:color="auto" w:fill="auto"/>
            <w:vAlign w:val="center"/>
            <w:hideMark/>
          </w:tcPr>
          <w:p w14:paraId="1C8D84D1" w14:textId="77777777" w:rsidR="00401932" w:rsidRPr="00401932" w:rsidRDefault="00401932" w:rsidP="00401932">
            <w:r w:rsidRPr="00401932">
              <w:t>May-14</w:t>
            </w:r>
          </w:p>
        </w:tc>
        <w:tc>
          <w:tcPr>
            <w:tcW w:w="3751" w:type="pct"/>
            <w:shd w:val="clear" w:color="auto" w:fill="auto"/>
            <w:noWrap/>
            <w:vAlign w:val="bottom"/>
            <w:hideMark/>
          </w:tcPr>
          <w:p w14:paraId="7C2D072F" w14:textId="77777777" w:rsidR="00401932" w:rsidRPr="00401932" w:rsidRDefault="00401932" w:rsidP="00401932">
            <w:r w:rsidRPr="00401932">
              <w:t>Interest.</w:t>
            </w:r>
            <w:r w:rsidR="00CD42F4">
              <w:t xml:space="preserve"> </w:t>
            </w:r>
            <w:r w:rsidR="00CD42F4" w:rsidRPr="00CD42F4">
              <w:t>("Government" means "Lockheed Martin")</w:t>
            </w:r>
          </w:p>
        </w:tc>
      </w:tr>
    </w:tbl>
    <w:p w14:paraId="62BA85C6" w14:textId="77777777" w:rsidR="003458E2" w:rsidRDefault="003458E2"/>
    <w:sectPr w:rsidR="003458E2" w:rsidSect="00401932">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E699" w14:textId="77777777" w:rsidR="00A438E2" w:rsidRDefault="00A438E2" w:rsidP="00B35F22">
      <w:pPr>
        <w:spacing w:after="0" w:line="240" w:lineRule="auto"/>
      </w:pPr>
      <w:r>
        <w:separator/>
      </w:r>
    </w:p>
  </w:endnote>
  <w:endnote w:type="continuationSeparator" w:id="0">
    <w:p w14:paraId="306356FD" w14:textId="77777777" w:rsidR="00A438E2" w:rsidRDefault="00A438E2" w:rsidP="00B3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2375" w14:textId="77777777" w:rsidR="00B35F22" w:rsidRDefault="00B35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57FE" w14:textId="77777777" w:rsidR="00B35F22" w:rsidRDefault="00B35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FC4D" w14:textId="77777777" w:rsidR="00B35F22" w:rsidRDefault="00B35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FD82" w14:textId="77777777" w:rsidR="00A438E2" w:rsidRDefault="00A438E2" w:rsidP="00B35F22">
      <w:pPr>
        <w:spacing w:after="0" w:line="240" w:lineRule="auto"/>
      </w:pPr>
      <w:r>
        <w:separator/>
      </w:r>
    </w:p>
  </w:footnote>
  <w:footnote w:type="continuationSeparator" w:id="0">
    <w:p w14:paraId="333988BF" w14:textId="77777777" w:rsidR="00A438E2" w:rsidRDefault="00A438E2" w:rsidP="00B35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9DC9" w14:textId="77777777" w:rsidR="00B35F22" w:rsidRDefault="00B35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257A" w14:textId="77777777" w:rsidR="00B35F22" w:rsidRDefault="00B35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BA5F" w14:textId="77777777" w:rsidR="00B35F22" w:rsidRDefault="00B35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32"/>
    <w:rsid w:val="003458E2"/>
    <w:rsid w:val="00401932"/>
    <w:rsid w:val="00A438E2"/>
    <w:rsid w:val="00B35F22"/>
    <w:rsid w:val="00CD42F4"/>
    <w:rsid w:val="00DE3D21"/>
    <w:rsid w:val="00EC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4152"/>
  <w15:chartTrackingRefBased/>
  <w15:docId w15:val="{1428FC77-EC39-4425-ACD4-A48021CD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22"/>
  </w:style>
  <w:style w:type="paragraph" w:styleId="Footer">
    <w:name w:val="footer"/>
    <w:basedOn w:val="Normal"/>
    <w:link w:val="FooterChar"/>
    <w:uiPriority w:val="99"/>
    <w:unhideWhenUsed/>
    <w:rsid w:val="00B35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8933">
      <w:bodyDiv w:val="1"/>
      <w:marLeft w:val="0"/>
      <w:marRight w:val="0"/>
      <w:marTop w:val="0"/>
      <w:marBottom w:val="0"/>
      <w:divBdr>
        <w:top w:val="none" w:sz="0" w:space="0" w:color="auto"/>
        <w:left w:val="none" w:sz="0" w:space="0" w:color="auto"/>
        <w:bottom w:val="none" w:sz="0" w:space="0" w:color="auto"/>
        <w:right w:val="none" w:sz="0" w:space="0" w:color="auto"/>
      </w:divBdr>
    </w:div>
    <w:div w:id="253394522">
      <w:bodyDiv w:val="1"/>
      <w:marLeft w:val="0"/>
      <w:marRight w:val="0"/>
      <w:marTop w:val="0"/>
      <w:marBottom w:val="0"/>
      <w:divBdr>
        <w:top w:val="none" w:sz="0" w:space="0" w:color="auto"/>
        <w:left w:val="none" w:sz="0" w:space="0" w:color="auto"/>
        <w:bottom w:val="none" w:sz="0" w:space="0" w:color="auto"/>
        <w:right w:val="none" w:sz="0" w:space="0" w:color="auto"/>
      </w:divBdr>
    </w:div>
    <w:div w:id="533732117">
      <w:bodyDiv w:val="1"/>
      <w:marLeft w:val="0"/>
      <w:marRight w:val="0"/>
      <w:marTop w:val="0"/>
      <w:marBottom w:val="0"/>
      <w:divBdr>
        <w:top w:val="none" w:sz="0" w:space="0" w:color="auto"/>
        <w:left w:val="none" w:sz="0" w:space="0" w:color="auto"/>
        <w:bottom w:val="none" w:sz="0" w:space="0" w:color="auto"/>
        <w:right w:val="none" w:sz="0" w:space="0" w:color="auto"/>
      </w:divBdr>
    </w:div>
    <w:div w:id="541475845">
      <w:bodyDiv w:val="1"/>
      <w:marLeft w:val="0"/>
      <w:marRight w:val="0"/>
      <w:marTop w:val="0"/>
      <w:marBottom w:val="0"/>
      <w:divBdr>
        <w:top w:val="none" w:sz="0" w:space="0" w:color="auto"/>
        <w:left w:val="none" w:sz="0" w:space="0" w:color="auto"/>
        <w:bottom w:val="none" w:sz="0" w:space="0" w:color="auto"/>
        <w:right w:val="none" w:sz="0" w:space="0" w:color="auto"/>
      </w:divBdr>
    </w:div>
    <w:div w:id="631330792">
      <w:bodyDiv w:val="1"/>
      <w:marLeft w:val="0"/>
      <w:marRight w:val="0"/>
      <w:marTop w:val="0"/>
      <w:marBottom w:val="0"/>
      <w:divBdr>
        <w:top w:val="none" w:sz="0" w:space="0" w:color="auto"/>
        <w:left w:val="none" w:sz="0" w:space="0" w:color="auto"/>
        <w:bottom w:val="none" w:sz="0" w:space="0" w:color="auto"/>
        <w:right w:val="none" w:sz="0" w:space="0" w:color="auto"/>
      </w:divBdr>
    </w:div>
    <w:div w:id="755326289">
      <w:bodyDiv w:val="1"/>
      <w:marLeft w:val="0"/>
      <w:marRight w:val="0"/>
      <w:marTop w:val="0"/>
      <w:marBottom w:val="0"/>
      <w:divBdr>
        <w:top w:val="none" w:sz="0" w:space="0" w:color="auto"/>
        <w:left w:val="none" w:sz="0" w:space="0" w:color="auto"/>
        <w:bottom w:val="none" w:sz="0" w:space="0" w:color="auto"/>
        <w:right w:val="none" w:sz="0" w:space="0" w:color="auto"/>
      </w:divBdr>
    </w:div>
    <w:div w:id="777027388">
      <w:bodyDiv w:val="1"/>
      <w:marLeft w:val="0"/>
      <w:marRight w:val="0"/>
      <w:marTop w:val="0"/>
      <w:marBottom w:val="0"/>
      <w:divBdr>
        <w:top w:val="none" w:sz="0" w:space="0" w:color="auto"/>
        <w:left w:val="none" w:sz="0" w:space="0" w:color="auto"/>
        <w:bottom w:val="none" w:sz="0" w:space="0" w:color="auto"/>
        <w:right w:val="none" w:sz="0" w:space="0" w:color="auto"/>
      </w:divBdr>
    </w:div>
    <w:div w:id="868570318">
      <w:bodyDiv w:val="1"/>
      <w:marLeft w:val="0"/>
      <w:marRight w:val="0"/>
      <w:marTop w:val="0"/>
      <w:marBottom w:val="0"/>
      <w:divBdr>
        <w:top w:val="none" w:sz="0" w:space="0" w:color="auto"/>
        <w:left w:val="none" w:sz="0" w:space="0" w:color="auto"/>
        <w:bottom w:val="none" w:sz="0" w:space="0" w:color="auto"/>
        <w:right w:val="none" w:sz="0" w:space="0" w:color="auto"/>
      </w:divBdr>
    </w:div>
    <w:div w:id="1485511583">
      <w:bodyDiv w:val="1"/>
      <w:marLeft w:val="0"/>
      <w:marRight w:val="0"/>
      <w:marTop w:val="0"/>
      <w:marBottom w:val="0"/>
      <w:divBdr>
        <w:top w:val="none" w:sz="0" w:space="0" w:color="auto"/>
        <w:left w:val="none" w:sz="0" w:space="0" w:color="auto"/>
        <w:bottom w:val="none" w:sz="0" w:space="0" w:color="auto"/>
        <w:right w:val="none" w:sz="0" w:space="0" w:color="auto"/>
      </w:divBdr>
    </w:div>
    <w:div w:id="1753117112">
      <w:bodyDiv w:val="1"/>
      <w:marLeft w:val="0"/>
      <w:marRight w:val="0"/>
      <w:marTop w:val="0"/>
      <w:marBottom w:val="0"/>
      <w:divBdr>
        <w:top w:val="none" w:sz="0" w:space="0" w:color="auto"/>
        <w:left w:val="none" w:sz="0" w:space="0" w:color="auto"/>
        <w:bottom w:val="none" w:sz="0" w:space="0" w:color="auto"/>
        <w:right w:val="none" w:sz="0" w:space="0" w:color="auto"/>
      </w:divBdr>
    </w:div>
    <w:div w:id="1872721011">
      <w:bodyDiv w:val="1"/>
      <w:marLeft w:val="0"/>
      <w:marRight w:val="0"/>
      <w:marTop w:val="0"/>
      <w:marBottom w:val="0"/>
      <w:divBdr>
        <w:top w:val="none" w:sz="0" w:space="0" w:color="auto"/>
        <w:left w:val="none" w:sz="0" w:space="0" w:color="auto"/>
        <w:bottom w:val="none" w:sz="0" w:space="0" w:color="auto"/>
        <w:right w:val="none" w:sz="0" w:space="0" w:color="auto"/>
      </w:divBdr>
    </w:div>
    <w:div w:id="18911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Nicholas</dc:creator>
  <cp:keywords>Unrestricted</cp:keywords>
  <dc:description/>
  <cp:lastModifiedBy>Dyer, Nicholas</cp:lastModifiedBy>
  <cp:revision>2</cp:revision>
  <dcterms:created xsi:type="dcterms:W3CDTF">2020-02-06T20:11:00Z</dcterms:created>
  <dcterms:modified xsi:type="dcterms:W3CDTF">2023-02-09T16:45:00Z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US\e375208</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