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CB26" w14:textId="77777777" w:rsidR="00793130" w:rsidRDefault="00793130" w:rsidP="00740EE9">
      <w:pPr>
        <w:spacing w:after="0" w:line="240" w:lineRule="auto"/>
        <w:jc w:val="center"/>
        <w:rPr>
          <w:rFonts w:ascii="Calibri" w:eastAsia="Times New Roman" w:hAnsi="Calibri" w:cs="Calibri"/>
          <w:color w:val="000000"/>
          <w:sz w:val="24"/>
          <w:szCs w:val="24"/>
        </w:rPr>
      </w:pPr>
    </w:p>
    <w:p w14:paraId="4FD96252" w14:textId="77777777" w:rsidR="009A7979" w:rsidRPr="00504389" w:rsidRDefault="009A7979" w:rsidP="009A7979">
      <w:pPr>
        <w:rPr>
          <w:b/>
        </w:rPr>
      </w:pPr>
      <w:bookmarkStart w:id="0" w:name="_Hlk530035946"/>
      <w:r w:rsidRPr="00504389">
        <w:rPr>
          <w:b/>
        </w:rPr>
        <w:t xml:space="preserve">A. INCORPORATION OF FAR AND DFARS CLAUSES </w:t>
      </w:r>
    </w:p>
    <w:p w14:paraId="619DC4D2" w14:textId="77777777" w:rsidR="009A7979" w:rsidRDefault="009A7979" w:rsidP="009A7979">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7C948EBE" w14:textId="77777777" w:rsidR="009A7979" w:rsidRPr="00504389" w:rsidRDefault="009A7979" w:rsidP="009A7979">
      <w:pPr>
        <w:rPr>
          <w:b/>
        </w:rPr>
      </w:pPr>
      <w:r w:rsidRPr="00504389">
        <w:rPr>
          <w:b/>
        </w:rPr>
        <w:t>B. GOVERNMENT SUBCONTRACT</w:t>
      </w:r>
    </w:p>
    <w:p w14:paraId="6A3502C9" w14:textId="77777777" w:rsidR="009A7979" w:rsidRDefault="009A7979" w:rsidP="009A7979">
      <w:pPr>
        <w:spacing w:after="0"/>
      </w:pPr>
      <w:r>
        <w:t>(a) This Contract is entered into by the parties in support of a U.S. Government contract.</w:t>
      </w:r>
    </w:p>
    <w:p w14:paraId="0EB8CB4A" w14:textId="77777777" w:rsidR="009A7979" w:rsidRDefault="009A7979" w:rsidP="009A7979">
      <w:pPr>
        <w:spacing w:after="0"/>
      </w:pPr>
      <w:r>
        <w:t>(b) As used in the FAR and DFARS clauses referenced below and otherwise in this Contract:</w:t>
      </w:r>
    </w:p>
    <w:p w14:paraId="625B896F" w14:textId="77777777" w:rsidR="009A7979" w:rsidRDefault="009A7979" w:rsidP="009A7979">
      <w:pPr>
        <w:spacing w:after="0"/>
      </w:pPr>
      <w:r>
        <w:t>1. "Commercial Item" means a commercial item as defined in FAR 2.101.</w:t>
      </w:r>
    </w:p>
    <w:p w14:paraId="6CB43FF6" w14:textId="77777777" w:rsidR="009A7979" w:rsidRDefault="009A7979" w:rsidP="009A7979">
      <w:pPr>
        <w:spacing w:after="0"/>
      </w:pPr>
      <w:r>
        <w:t>2. "Commercially available off-the-shelf (COTS) item" means a COTS item as defined in FAR 2.101</w:t>
      </w:r>
    </w:p>
    <w:p w14:paraId="5A06BBFF" w14:textId="77777777" w:rsidR="009A7979" w:rsidRDefault="009A7979" w:rsidP="009A7979">
      <w:pPr>
        <w:spacing w:after="0"/>
      </w:pPr>
      <w:r>
        <w:t>3. "Contract" means this contract.</w:t>
      </w:r>
    </w:p>
    <w:p w14:paraId="4F671AC0"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417A0DEB"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0274C5DE"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54D792CA" w14:textId="77777777" w:rsidR="009A7979" w:rsidRDefault="009A7979" w:rsidP="009A7979">
      <w:pPr>
        <w:spacing w:after="0"/>
      </w:pPr>
      <w:r>
        <w:t>7. "Subcontract" means any contract placed by SELLER or lower-tier subcontractors under this Contract. </w:t>
      </w:r>
    </w:p>
    <w:p w14:paraId="6D27319D" w14:textId="77777777" w:rsidR="009A7979" w:rsidRDefault="009A7979" w:rsidP="009A7979">
      <w:pPr>
        <w:keepNext/>
        <w:rPr>
          <w:b/>
        </w:rPr>
      </w:pPr>
    </w:p>
    <w:p w14:paraId="13A749E7" w14:textId="77777777"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960"/>
        <w:gridCol w:w="1416"/>
        <w:gridCol w:w="1129"/>
        <w:gridCol w:w="3060"/>
        <w:gridCol w:w="2785"/>
      </w:tblGrid>
      <w:tr w:rsidR="001B092D" w:rsidRPr="001B092D" w14:paraId="047F858F" w14:textId="77777777" w:rsidTr="001B092D">
        <w:trPr>
          <w:trHeight w:val="290"/>
        </w:trPr>
        <w:tc>
          <w:tcPr>
            <w:tcW w:w="960" w:type="dxa"/>
            <w:noWrap/>
            <w:hideMark/>
          </w:tcPr>
          <w:bookmarkEnd w:id="0"/>
          <w:p w14:paraId="7BB3DD8F" w14:textId="77777777" w:rsidR="001B092D" w:rsidRPr="001B092D" w:rsidRDefault="001B092D" w:rsidP="001B092D">
            <w:pPr>
              <w:rPr>
                <w:rFonts w:ascii="Arial Narrow" w:eastAsia="Times New Roman" w:hAnsi="Arial Narrow" w:cs="Times New Roman"/>
                <w:b/>
                <w:bCs/>
                <w:color w:val="000000"/>
                <w:sz w:val="20"/>
                <w:szCs w:val="20"/>
              </w:rPr>
            </w:pPr>
            <w:r w:rsidRPr="001B092D">
              <w:rPr>
                <w:rFonts w:ascii="Arial Narrow" w:eastAsia="Times New Roman" w:hAnsi="Arial Narrow" w:cs="Times New Roman"/>
                <w:b/>
                <w:bCs/>
                <w:color w:val="000000"/>
                <w:sz w:val="20"/>
                <w:szCs w:val="20"/>
              </w:rPr>
              <w:t>Type</w:t>
            </w:r>
          </w:p>
        </w:tc>
        <w:tc>
          <w:tcPr>
            <w:tcW w:w="1416" w:type="dxa"/>
            <w:noWrap/>
            <w:hideMark/>
          </w:tcPr>
          <w:p w14:paraId="3E47B74D" w14:textId="77777777" w:rsidR="001B092D" w:rsidRPr="001B092D" w:rsidRDefault="001B092D" w:rsidP="001B092D">
            <w:pPr>
              <w:rPr>
                <w:rFonts w:ascii="Arial Narrow" w:eastAsia="Times New Roman" w:hAnsi="Arial Narrow" w:cs="Times New Roman"/>
                <w:b/>
                <w:bCs/>
                <w:color w:val="000000"/>
                <w:sz w:val="20"/>
                <w:szCs w:val="20"/>
              </w:rPr>
            </w:pPr>
            <w:r w:rsidRPr="001B092D">
              <w:rPr>
                <w:rFonts w:ascii="Arial Narrow" w:eastAsia="Times New Roman" w:hAnsi="Arial Narrow" w:cs="Times New Roman"/>
                <w:b/>
                <w:bCs/>
                <w:color w:val="000000"/>
                <w:sz w:val="20"/>
                <w:szCs w:val="20"/>
              </w:rPr>
              <w:t>Clause No</w:t>
            </w:r>
          </w:p>
        </w:tc>
        <w:tc>
          <w:tcPr>
            <w:tcW w:w="1129" w:type="dxa"/>
            <w:noWrap/>
            <w:hideMark/>
          </w:tcPr>
          <w:p w14:paraId="604FE4A8" w14:textId="77777777" w:rsidR="001B092D" w:rsidRPr="001B092D" w:rsidRDefault="001B092D" w:rsidP="001B092D">
            <w:pPr>
              <w:rPr>
                <w:rFonts w:ascii="Arial Narrow" w:eastAsia="Times New Roman" w:hAnsi="Arial Narrow" w:cs="Times New Roman"/>
                <w:b/>
                <w:bCs/>
                <w:color w:val="000000"/>
                <w:sz w:val="20"/>
                <w:szCs w:val="20"/>
              </w:rPr>
            </w:pPr>
            <w:r w:rsidRPr="001B092D">
              <w:rPr>
                <w:rFonts w:ascii="Arial Narrow" w:eastAsia="Times New Roman" w:hAnsi="Arial Narrow" w:cs="Times New Roman"/>
                <w:b/>
                <w:bCs/>
                <w:color w:val="000000"/>
                <w:sz w:val="20"/>
                <w:szCs w:val="20"/>
              </w:rPr>
              <w:t>Date</w:t>
            </w:r>
          </w:p>
        </w:tc>
        <w:tc>
          <w:tcPr>
            <w:tcW w:w="3060" w:type="dxa"/>
            <w:hideMark/>
          </w:tcPr>
          <w:p w14:paraId="7403D925" w14:textId="77777777" w:rsidR="001B092D" w:rsidRPr="001B092D" w:rsidRDefault="001B092D" w:rsidP="001B092D">
            <w:pPr>
              <w:rPr>
                <w:rFonts w:ascii="Arial Narrow" w:eastAsia="Times New Roman" w:hAnsi="Arial Narrow" w:cs="Times New Roman"/>
                <w:b/>
                <w:bCs/>
                <w:color w:val="000000"/>
                <w:sz w:val="20"/>
                <w:szCs w:val="20"/>
              </w:rPr>
            </w:pPr>
            <w:r w:rsidRPr="001B092D">
              <w:rPr>
                <w:rFonts w:ascii="Arial Narrow" w:eastAsia="Times New Roman" w:hAnsi="Arial Narrow" w:cs="Times New Roman"/>
                <w:b/>
                <w:bCs/>
                <w:color w:val="000000"/>
                <w:sz w:val="20"/>
                <w:szCs w:val="20"/>
              </w:rPr>
              <w:t>Title</w:t>
            </w:r>
          </w:p>
        </w:tc>
        <w:tc>
          <w:tcPr>
            <w:tcW w:w="2785" w:type="dxa"/>
            <w:noWrap/>
            <w:hideMark/>
          </w:tcPr>
          <w:p w14:paraId="52AE51A8" w14:textId="77777777" w:rsidR="001B092D" w:rsidRPr="001B092D" w:rsidRDefault="001B092D" w:rsidP="001B092D">
            <w:pPr>
              <w:rPr>
                <w:rFonts w:ascii="Arial Narrow" w:eastAsia="Times New Roman" w:hAnsi="Arial Narrow" w:cs="Times New Roman"/>
                <w:b/>
                <w:bCs/>
                <w:color w:val="000000"/>
                <w:sz w:val="20"/>
                <w:szCs w:val="20"/>
              </w:rPr>
            </w:pPr>
            <w:r w:rsidRPr="001B092D">
              <w:rPr>
                <w:rFonts w:ascii="Arial Narrow" w:eastAsia="Times New Roman" w:hAnsi="Arial Narrow" w:cs="Times New Roman"/>
                <w:b/>
                <w:bCs/>
                <w:color w:val="000000"/>
                <w:sz w:val="20"/>
                <w:szCs w:val="20"/>
              </w:rPr>
              <w:t>Needed Modification</w:t>
            </w:r>
          </w:p>
        </w:tc>
      </w:tr>
      <w:tr w:rsidR="001B092D" w:rsidRPr="001B092D" w14:paraId="08698D59" w14:textId="77777777" w:rsidTr="001B092D">
        <w:trPr>
          <w:trHeight w:val="710"/>
        </w:trPr>
        <w:tc>
          <w:tcPr>
            <w:tcW w:w="960" w:type="dxa"/>
            <w:noWrap/>
            <w:hideMark/>
          </w:tcPr>
          <w:p w14:paraId="2B33652A" w14:textId="77777777" w:rsidR="001B092D" w:rsidRPr="001B092D" w:rsidRDefault="001B092D" w:rsidP="001B092D">
            <w:pPr>
              <w:rPr>
                <w:rFonts w:ascii="Arial Narrow" w:eastAsia="Times New Roman" w:hAnsi="Arial Narrow" w:cs="Times New Roman"/>
                <w:color w:val="000000"/>
                <w:sz w:val="20"/>
                <w:szCs w:val="20"/>
              </w:rPr>
            </w:pPr>
            <w:r w:rsidRPr="001B092D">
              <w:rPr>
                <w:rFonts w:ascii="Arial Narrow" w:eastAsia="Times New Roman" w:hAnsi="Arial Narrow" w:cs="Times New Roman"/>
                <w:color w:val="000000"/>
                <w:sz w:val="20"/>
                <w:szCs w:val="20"/>
              </w:rPr>
              <w:t>FAR</w:t>
            </w:r>
          </w:p>
        </w:tc>
        <w:tc>
          <w:tcPr>
            <w:tcW w:w="1416" w:type="dxa"/>
            <w:noWrap/>
            <w:hideMark/>
          </w:tcPr>
          <w:p w14:paraId="6DBCC828" w14:textId="77777777" w:rsidR="001B092D" w:rsidRPr="001B092D" w:rsidRDefault="001B092D" w:rsidP="001B092D">
            <w:pPr>
              <w:rPr>
                <w:rFonts w:ascii="Arial Narrow" w:eastAsia="Times New Roman" w:hAnsi="Arial Narrow" w:cs="Times New Roman"/>
                <w:color w:val="000000"/>
                <w:sz w:val="20"/>
                <w:szCs w:val="20"/>
              </w:rPr>
            </w:pPr>
            <w:r w:rsidRPr="001B092D">
              <w:rPr>
                <w:rFonts w:ascii="Arial Narrow" w:eastAsia="Times New Roman" w:hAnsi="Arial Narrow" w:cs="Times New Roman"/>
                <w:color w:val="000000"/>
                <w:sz w:val="20"/>
                <w:szCs w:val="20"/>
              </w:rPr>
              <w:t xml:space="preserve">52.222-50 ALT I </w:t>
            </w:r>
          </w:p>
        </w:tc>
        <w:tc>
          <w:tcPr>
            <w:tcW w:w="1129" w:type="dxa"/>
            <w:noWrap/>
            <w:hideMark/>
          </w:tcPr>
          <w:p w14:paraId="7E57A6CE" w14:textId="77777777" w:rsidR="001B092D" w:rsidRPr="001B092D" w:rsidRDefault="001B092D" w:rsidP="001B092D">
            <w:pPr>
              <w:rPr>
                <w:rFonts w:ascii="Arial Narrow" w:eastAsia="Times New Roman" w:hAnsi="Arial Narrow" w:cs="Times New Roman"/>
                <w:color w:val="000000"/>
                <w:sz w:val="20"/>
                <w:szCs w:val="20"/>
              </w:rPr>
            </w:pPr>
            <w:r w:rsidRPr="001B092D">
              <w:rPr>
                <w:rFonts w:ascii="Arial Narrow" w:eastAsia="Times New Roman" w:hAnsi="Arial Narrow" w:cs="Times New Roman"/>
                <w:color w:val="000000"/>
                <w:sz w:val="20"/>
                <w:szCs w:val="20"/>
              </w:rPr>
              <w:t>Mar-15</w:t>
            </w:r>
          </w:p>
        </w:tc>
        <w:tc>
          <w:tcPr>
            <w:tcW w:w="3060" w:type="dxa"/>
            <w:hideMark/>
          </w:tcPr>
          <w:p w14:paraId="03A72BD8" w14:textId="77777777" w:rsidR="001B092D" w:rsidRPr="001B092D" w:rsidRDefault="001B092D" w:rsidP="001B092D">
            <w:pPr>
              <w:rPr>
                <w:rFonts w:ascii="Arial Narrow" w:eastAsia="Times New Roman" w:hAnsi="Arial Narrow" w:cs="Times New Roman"/>
                <w:color w:val="000000"/>
                <w:sz w:val="20"/>
                <w:szCs w:val="20"/>
              </w:rPr>
            </w:pPr>
            <w:r w:rsidRPr="001B092D">
              <w:rPr>
                <w:rFonts w:ascii="Arial Narrow" w:eastAsia="Times New Roman" w:hAnsi="Arial Narrow" w:cs="Times New Roman"/>
                <w:color w:val="000000"/>
                <w:sz w:val="20"/>
                <w:szCs w:val="20"/>
              </w:rPr>
              <w:t>Alternate I - Combating Trafficking in Persons.</w:t>
            </w:r>
          </w:p>
        </w:tc>
        <w:tc>
          <w:tcPr>
            <w:tcW w:w="2785" w:type="dxa"/>
            <w:noWrap/>
            <w:hideMark/>
          </w:tcPr>
          <w:p w14:paraId="3F49AC73" w14:textId="77777777" w:rsidR="001B092D" w:rsidRPr="001B092D" w:rsidRDefault="001B092D" w:rsidP="001B092D">
            <w:pPr>
              <w:rPr>
                <w:rFonts w:ascii="Arial Narrow" w:eastAsia="Times New Roman" w:hAnsi="Arial Narrow" w:cs="Times New Roman"/>
                <w:color w:val="000000"/>
                <w:sz w:val="20"/>
                <w:szCs w:val="20"/>
              </w:rPr>
            </w:pPr>
            <w:r w:rsidRPr="001B092D">
              <w:rPr>
                <w:rFonts w:ascii="Arial Narrow" w:eastAsia="Times New Roman" w:hAnsi="Arial Narrow" w:cs="Times New Roman"/>
                <w:color w:val="000000"/>
                <w:sz w:val="20"/>
                <w:szCs w:val="20"/>
              </w:rPr>
              <w:t> </w:t>
            </w:r>
          </w:p>
        </w:tc>
      </w:tr>
      <w:tr w:rsidR="001B092D" w:rsidRPr="001B092D" w14:paraId="6BE9D7DE" w14:textId="77777777" w:rsidTr="001B092D">
        <w:trPr>
          <w:trHeight w:val="790"/>
        </w:trPr>
        <w:tc>
          <w:tcPr>
            <w:tcW w:w="960" w:type="dxa"/>
            <w:noWrap/>
            <w:hideMark/>
          </w:tcPr>
          <w:p w14:paraId="54605371" w14:textId="77777777" w:rsidR="001B092D" w:rsidRPr="001B092D" w:rsidRDefault="001B092D" w:rsidP="001B092D">
            <w:pPr>
              <w:rPr>
                <w:rFonts w:ascii="Arial Narrow" w:eastAsia="Times New Roman" w:hAnsi="Arial Narrow" w:cs="Times New Roman"/>
                <w:color w:val="000000"/>
                <w:sz w:val="20"/>
                <w:szCs w:val="20"/>
              </w:rPr>
            </w:pPr>
            <w:r w:rsidRPr="001B092D">
              <w:rPr>
                <w:rFonts w:ascii="Arial Narrow" w:eastAsia="Times New Roman" w:hAnsi="Arial Narrow" w:cs="Times New Roman"/>
                <w:color w:val="000000"/>
                <w:sz w:val="20"/>
                <w:szCs w:val="20"/>
              </w:rPr>
              <w:t>AFFARS</w:t>
            </w:r>
          </w:p>
        </w:tc>
        <w:tc>
          <w:tcPr>
            <w:tcW w:w="1416" w:type="dxa"/>
            <w:noWrap/>
            <w:hideMark/>
          </w:tcPr>
          <w:p w14:paraId="0E6DF42A" w14:textId="77777777" w:rsidR="001B092D" w:rsidRPr="001B092D" w:rsidRDefault="001B092D" w:rsidP="001B092D">
            <w:pPr>
              <w:rPr>
                <w:rFonts w:ascii="Arial Narrow" w:eastAsia="Times New Roman" w:hAnsi="Arial Narrow" w:cs="Times New Roman"/>
                <w:color w:val="000000"/>
                <w:sz w:val="20"/>
                <w:szCs w:val="20"/>
              </w:rPr>
            </w:pPr>
            <w:r w:rsidRPr="001B092D">
              <w:rPr>
                <w:rFonts w:ascii="Arial Narrow" w:eastAsia="Times New Roman" w:hAnsi="Arial Narrow" w:cs="Times New Roman"/>
                <w:color w:val="000000"/>
                <w:sz w:val="20"/>
                <w:szCs w:val="20"/>
              </w:rPr>
              <w:t xml:space="preserve">5352.204-9000 </w:t>
            </w:r>
          </w:p>
        </w:tc>
        <w:tc>
          <w:tcPr>
            <w:tcW w:w="1129" w:type="dxa"/>
            <w:noWrap/>
            <w:hideMark/>
          </w:tcPr>
          <w:p w14:paraId="2B3CA821" w14:textId="77777777" w:rsidR="001B092D" w:rsidRPr="001B092D" w:rsidRDefault="001B092D" w:rsidP="001B092D">
            <w:pPr>
              <w:rPr>
                <w:rFonts w:ascii="Arial Narrow" w:eastAsia="Times New Roman" w:hAnsi="Arial Narrow" w:cs="Times New Roman"/>
                <w:color w:val="000000"/>
                <w:sz w:val="20"/>
                <w:szCs w:val="20"/>
              </w:rPr>
            </w:pPr>
            <w:r w:rsidRPr="001B092D">
              <w:rPr>
                <w:rFonts w:ascii="Arial Narrow" w:eastAsia="Times New Roman" w:hAnsi="Arial Narrow" w:cs="Times New Roman"/>
                <w:color w:val="000000"/>
                <w:sz w:val="20"/>
                <w:szCs w:val="20"/>
              </w:rPr>
              <w:t>Oct-17</w:t>
            </w:r>
          </w:p>
        </w:tc>
        <w:tc>
          <w:tcPr>
            <w:tcW w:w="3060" w:type="dxa"/>
            <w:hideMark/>
          </w:tcPr>
          <w:p w14:paraId="510ACEA8" w14:textId="77777777" w:rsidR="001B092D" w:rsidRPr="001B092D" w:rsidRDefault="001B092D" w:rsidP="001B092D">
            <w:pPr>
              <w:rPr>
                <w:rFonts w:ascii="Arial Narrow" w:eastAsia="Times New Roman" w:hAnsi="Arial Narrow" w:cs="Times New Roman"/>
                <w:color w:val="000000"/>
                <w:sz w:val="20"/>
                <w:szCs w:val="20"/>
              </w:rPr>
            </w:pPr>
            <w:r w:rsidRPr="001B092D">
              <w:rPr>
                <w:rFonts w:ascii="Arial Narrow" w:eastAsia="Times New Roman" w:hAnsi="Arial Narrow" w:cs="Times New Roman"/>
                <w:color w:val="000000"/>
                <w:sz w:val="20"/>
                <w:szCs w:val="20"/>
              </w:rPr>
              <w:t>Notification of Government Security Activity and Visitor Group Security Agreements</w:t>
            </w:r>
          </w:p>
        </w:tc>
        <w:tc>
          <w:tcPr>
            <w:tcW w:w="2785" w:type="dxa"/>
            <w:noWrap/>
            <w:hideMark/>
          </w:tcPr>
          <w:p w14:paraId="26A6E69D" w14:textId="77777777" w:rsidR="001B092D" w:rsidRPr="001B092D" w:rsidRDefault="001B092D" w:rsidP="001B092D">
            <w:pPr>
              <w:rPr>
                <w:rFonts w:ascii="Arial Narrow" w:eastAsia="Times New Roman" w:hAnsi="Arial Narrow" w:cs="Times New Roman"/>
                <w:color w:val="000000"/>
                <w:sz w:val="20"/>
                <w:szCs w:val="20"/>
              </w:rPr>
            </w:pPr>
            <w:r w:rsidRPr="001B092D">
              <w:rPr>
                <w:rFonts w:ascii="Arial Narrow" w:eastAsia="Times New Roman" w:hAnsi="Arial Narrow" w:cs="Times New Roman"/>
                <w:color w:val="000000"/>
                <w:sz w:val="20"/>
                <w:szCs w:val="20"/>
              </w:rPr>
              <w:t> </w:t>
            </w:r>
          </w:p>
        </w:tc>
      </w:tr>
      <w:tr w:rsidR="001B092D" w:rsidRPr="001B092D" w14:paraId="4EDFC412" w14:textId="77777777" w:rsidTr="001B092D">
        <w:trPr>
          <w:trHeight w:val="640"/>
        </w:trPr>
        <w:tc>
          <w:tcPr>
            <w:tcW w:w="960" w:type="dxa"/>
            <w:noWrap/>
            <w:hideMark/>
          </w:tcPr>
          <w:p w14:paraId="050B60C1" w14:textId="77777777" w:rsidR="001B092D" w:rsidRPr="001B092D" w:rsidRDefault="001B092D" w:rsidP="001B092D">
            <w:pPr>
              <w:rPr>
                <w:rFonts w:ascii="Arial Narrow" w:eastAsia="Times New Roman" w:hAnsi="Arial Narrow" w:cs="Times New Roman"/>
                <w:color w:val="000000"/>
                <w:sz w:val="20"/>
                <w:szCs w:val="20"/>
              </w:rPr>
            </w:pPr>
            <w:r w:rsidRPr="001B092D">
              <w:rPr>
                <w:rFonts w:ascii="Arial Narrow" w:eastAsia="Times New Roman" w:hAnsi="Arial Narrow" w:cs="Times New Roman"/>
                <w:color w:val="000000"/>
                <w:sz w:val="20"/>
                <w:szCs w:val="20"/>
              </w:rPr>
              <w:t>AFFARS</w:t>
            </w:r>
          </w:p>
        </w:tc>
        <w:tc>
          <w:tcPr>
            <w:tcW w:w="1416" w:type="dxa"/>
            <w:noWrap/>
            <w:hideMark/>
          </w:tcPr>
          <w:p w14:paraId="208B7E64" w14:textId="77777777" w:rsidR="001B092D" w:rsidRPr="001B092D" w:rsidRDefault="001B092D" w:rsidP="001B092D">
            <w:pPr>
              <w:rPr>
                <w:rFonts w:ascii="Arial Narrow" w:eastAsia="Times New Roman" w:hAnsi="Arial Narrow" w:cs="Times New Roman"/>
                <w:color w:val="000000"/>
                <w:sz w:val="20"/>
                <w:szCs w:val="20"/>
              </w:rPr>
            </w:pPr>
            <w:r w:rsidRPr="001B092D">
              <w:rPr>
                <w:rFonts w:ascii="Arial Narrow" w:eastAsia="Times New Roman" w:hAnsi="Arial Narrow" w:cs="Times New Roman"/>
                <w:color w:val="000000"/>
                <w:sz w:val="20"/>
                <w:szCs w:val="20"/>
              </w:rPr>
              <w:t xml:space="preserve">5352.242-9000 </w:t>
            </w:r>
          </w:p>
        </w:tc>
        <w:tc>
          <w:tcPr>
            <w:tcW w:w="1129" w:type="dxa"/>
            <w:noWrap/>
            <w:hideMark/>
          </w:tcPr>
          <w:p w14:paraId="227C9799" w14:textId="77777777" w:rsidR="001B092D" w:rsidRPr="001B092D" w:rsidRDefault="001B092D" w:rsidP="001B092D">
            <w:pPr>
              <w:rPr>
                <w:rFonts w:ascii="Arial Narrow" w:eastAsia="Times New Roman" w:hAnsi="Arial Narrow" w:cs="Times New Roman"/>
                <w:color w:val="000000"/>
                <w:sz w:val="20"/>
                <w:szCs w:val="20"/>
              </w:rPr>
            </w:pPr>
            <w:r w:rsidRPr="001B092D">
              <w:rPr>
                <w:rFonts w:ascii="Arial Narrow" w:eastAsia="Times New Roman" w:hAnsi="Arial Narrow" w:cs="Times New Roman"/>
                <w:color w:val="000000"/>
                <w:sz w:val="20"/>
                <w:szCs w:val="20"/>
              </w:rPr>
              <w:t>Nov-12</w:t>
            </w:r>
          </w:p>
        </w:tc>
        <w:tc>
          <w:tcPr>
            <w:tcW w:w="3060" w:type="dxa"/>
            <w:hideMark/>
          </w:tcPr>
          <w:p w14:paraId="20D0972F" w14:textId="77777777" w:rsidR="001B092D" w:rsidRPr="001B092D" w:rsidRDefault="001B092D" w:rsidP="001B092D">
            <w:pPr>
              <w:rPr>
                <w:rFonts w:ascii="Arial Narrow" w:eastAsia="Times New Roman" w:hAnsi="Arial Narrow" w:cs="Times New Roman"/>
                <w:color w:val="000000"/>
                <w:sz w:val="20"/>
                <w:szCs w:val="20"/>
              </w:rPr>
            </w:pPr>
            <w:r w:rsidRPr="001B092D">
              <w:rPr>
                <w:rFonts w:ascii="Arial Narrow" w:eastAsia="Times New Roman" w:hAnsi="Arial Narrow" w:cs="Times New Roman"/>
                <w:color w:val="000000"/>
                <w:sz w:val="20"/>
                <w:szCs w:val="20"/>
              </w:rPr>
              <w:t>Contractor Access to Air Force Installations</w:t>
            </w:r>
          </w:p>
        </w:tc>
        <w:tc>
          <w:tcPr>
            <w:tcW w:w="2785" w:type="dxa"/>
            <w:noWrap/>
            <w:hideMark/>
          </w:tcPr>
          <w:p w14:paraId="7D44AE4D" w14:textId="77777777" w:rsidR="001B092D" w:rsidRPr="001B092D" w:rsidRDefault="001B092D" w:rsidP="001B092D">
            <w:pPr>
              <w:rPr>
                <w:rFonts w:ascii="Arial Narrow" w:eastAsia="Times New Roman" w:hAnsi="Arial Narrow" w:cs="Times New Roman"/>
                <w:color w:val="000000"/>
                <w:sz w:val="20"/>
                <w:szCs w:val="20"/>
              </w:rPr>
            </w:pPr>
            <w:r w:rsidRPr="001B092D">
              <w:rPr>
                <w:rFonts w:ascii="Arial Narrow" w:eastAsia="Times New Roman" w:hAnsi="Arial Narrow" w:cs="Times New Roman"/>
                <w:color w:val="000000"/>
                <w:sz w:val="20"/>
                <w:szCs w:val="20"/>
              </w:rPr>
              <w:t> </w:t>
            </w:r>
          </w:p>
        </w:tc>
      </w:tr>
      <w:tr w:rsidR="001B092D" w:rsidRPr="001B092D" w14:paraId="2E6847FC" w14:textId="77777777" w:rsidTr="001B092D">
        <w:trPr>
          <w:trHeight w:val="1020"/>
        </w:trPr>
        <w:tc>
          <w:tcPr>
            <w:tcW w:w="960" w:type="dxa"/>
            <w:noWrap/>
            <w:hideMark/>
          </w:tcPr>
          <w:p w14:paraId="7971C95E" w14:textId="77777777" w:rsidR="001B092D" w:rsidRPr="001B092D" w:rsidRDefault="001B092D" w:rsidP="001B092D">
            <w:pPr>
              <w:rPr>
                <w:rFonts w:ascii="Arial Narrow" w:eastAsia="Times New Roman" w:hAnsi="Arial Narrow" w:cs="Times New Roman"/>
                <w:color w:val="000000"/>
                <w:sz w:val="20"/>
                <w:szCs w:val="20"/>
              </w:rPr>
            </w:pPr>
            <w:r w:rsidRPr="001B092D">
              <w:rPr>
                <w:rFonts w:ascii="Arial Narrow" w:eastAsia="Times New Roman" w:hAnsi="Arial Narrow" w:cs="Times New Roman"/>
                <w:color w:val="000000"/>
                <w:sz w:val="20"/>
                <w:szCs w:val="20"/>
              </w:rPr>
              <w:t>AFFARS</w:t>
            </w:r>
          </w:p>
        </w:tc>
        <w:tc>
          <w:tcPr>
            <w:tcW w:w="1416" w:type="dxa"/>
            <w:noWrap/>
            <w:hideMark/>
          </w:tcPr>
          <w:p w14:paraId="1D470B65" w14:textId="77777777" w:rsidR="001B092D" w:rsidRPr="001B092D" w:rsidRDefault="001B092D" w:rsidP="001B092D">
            <w:pPr>
              <w:rPr>
                <w:rFonts w:ascii="Arial Narrow" w:eastAsia="Times New Roman" w:hAnsi="Arial Narrow" w:cs="Times New Roman"/>
                <w:color w:val="000000"/>
                <w:sz w:val="20"/>
                <w:szCs w:val="20"/>
              </w:rPr>
            </w:pPr>
            <w:r w:rsidRPr="001B092D">
              <w:rPr>
                <w:rFonts w:ascii="Arial Narrow" w:eastAsia="Times New Roman" w:hAnsi="Arial Narrow" w:cs="Times New Roman"/>
                <w:color w:val="000000"/>
                <w:sz w:val="20"/>
                <w:szCs w:val="20"/>
              </w:rPr>
              <w:t xml:space="preserve">5352.242-9001 </w:t>
            </w:r>
          </w:p>
        </w:tc>
        <w:tc>
          <w:tcPr>
            <w:tcW w:w="1129" w:type="dxa"/>
            <w:noWrap/>
            <w:hideMark/>
          </w:tcPr>
          <w:p w14:paraId="498CD910" w14:textId="77777777" w:rsidR="001B092D" w:rsidRPr="001B092D" w:rsidRDefault="001B092D" w:rsidP="001B092D">
            <w:pPr>
              <w:rPr>
                <w:rFonts w:ascii="Arial Narrow" w:eastAsia="Times New Roman" w:hAnsi="Arial Narrow" w:cs="Times New Roman"/>
                <w:color w:val="000000"/>
                <w:sz w:val="20"/>
                <w:szCs w:val="20"/>
              </w:rPr>
            </w:pPr>
            <w:r w:rsidRPr="001B092D">
              <w:rPr>
                <w:rFonts w:ascii="Arial Narrow" w:eastAsia="Times New Roman" w:hAnsi="Arial Narrow" w:cs="Times New Roman"/>
                <w:color w:val="000000"/>
                <w:sz w:val="20"/>
                <w:szCs w:val="20"/>
              </w:rPr>
              <w:t>Nov-12</w:t>
            </w:r>
          </w:p>
        </w:tc>
        <w:tc>
          <w:tcPr>
            <w:tcW w:w="3060" w:type="dxa"/>
            <w:hideMark/>
          </w:tcPr>
          <w:p w14:paraId="3B701D92" w14:textId="77777777" w:rsidR="001B092D" w:rsidRPr="001B092D" w:rsidRDefault="001B092D" w:rsidP="001B092D">
            <w:pPr>
              <w:rPr>
                <w:rFonts w:ascii="Arial Narrow" w:eastAsia="Times New Roman" w:hAnsi="Arial Narrow" w:cs="Times New Roman"/>
                <w:color w:val="000000"/>
                <w:sz w:val="20"/>
                <w:szCs w:val="20"/>
              </w:rPr>
            </w:pPr>
            <w:r w:rsidRPr="001B092D">
              <w:rPr>
                <w:rFonts w:ascii="Arial Narrow" w:eastAsia="Times New Roman" w:hAnsi="Arial Narrow" w:cs="Times New Roman"/>
                <w:color w:val="000000"/>
                <w:sz w:val="20"/>
                <w:szCs w:val="20"/>
              </w:rPr>
              <w:t>Common Access Cards (CAC) for Contractor Personnel</w:t>
            </w:r>
          </w:p>
        </w:tc>
        <w:tc>
          <w:tcPr>
            <w:tcW w:w="2785" w:type="dxa"/>
            <w:noWrap/>
            <w:hideMark/>
          </w:tcPr>
          <w:p w14:paraId="572B2CF3" w14:textId="77777777" w:rsidR="001B092D" w:rsidRPr="001B092D" w:rsidRDefault="001B092D" w:rsidP="001B092D">
            <w:pPr>
              <w:rPr>
                <w:rFonts w:ascii="Arial Narrow" w:eastAsia="Times New Roman" w:hAnsi="Arial Narrow" w:cs="Times New Roman"/>
                <w:color w:val="000000"/>
                <w:sz w:val="20"/>
                <w:szCs w:val="20"/>
              </w:rPr>
            </w:pPr>
            <w:r w:rsidRPr="001B092D">
              <w:rPr>
                <w:rFonts w:ascii="Arial Narrow" w:eastAsia="Times New Roman" w:hAnsi="Arial Narrow" w:cs="Times New Roman"/>
                <w:color w:val="000000"/>
                <w:sz w:val="20"/>
                <w:szCs w:val="20"/>
              </w:rPr>
              <w:t> </w:t>
            </w:r>
          </w:p>
        </w:tc>
      </w:tr>
    </w:tbl>
    <w:p w14:paraId="45BB7139" w14:textId="77777777" w:rsidR="00586BF7" w:rsidRPr="0099147E" w:rsidRDefault="00586BF7" w:rsidP="006B2C64">
      <w:pPr>
        <w:spacing w:after="0" w:line="240" w:lineRule="auto"/>
        <w:rPr>
          <w:rFonts w:ascii="Arial Narrow" w:eastAsia="Times New Roman" w:hAnsi="Arial Narrow" w:cs="Times New Roman"/>
          <w:color w:val="000000"/>
          <w:sz w:val="20"/>
          <w:szCs w:val="20"/>
        </w:rPr>
      </w:pPr>
    </w:p>
    <w:sectPr w:rsidR="00586BF7" w:rsidRPr="0099147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BB5AB" w14:textId="77777777" w:rsidR="00A523A4" w:rsidRDefault="00A523A4" w:rsidP="006B2C64">
      <w:pPr>
        <w:spacing w:after="0" w:line="240" w:lineRule="auto"/>
      </w:pPr>
      <w:r>
        <w:separator/>
      </w:r>
    </w:p>
  </w:endnote>
  <w:endnote w:type="continuationSeparator" w:id="0">
    <w:p w14:paraId="34F33EA9" w14:textId="77777777" w:rsidR="00A523A4" w:rsidRDefault="00A523A4"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22A35" w14:textId="77777777" w:rsidR="00A523A4" w:rsidRDefault="00A523A4" w:rsidP="006B2C64">
      <w:pPr>
        <w:spacing w:after="0" w:line="240" w:lineRule="auto"/>
      </w:pPr>
      <w:r>
        <w:separator/>
      </w:r>
    </w:p>
  </w:footnote>
  <w:footnote w:type="continuationSeparator" w:id="0">
    <w:p w14:paraId="4E669CDA" w14:textId="77777777" w:rsidR="00A523A4" w:rsidRDefault="00A523A4"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A02EE" w14:textId="09ED5607" w:rsidR="00437785" w:rsidRDefault="00B1588F" w:rsidP="006B2C64">
    <w:pPr>
      <w:pStyle w:val="Header"/>
      <w:jc w:val="center"/>
    </w:pPr>
    <w:r w:rsidRPr="00B1588F">
      <w:t>F3I-2 CACI WICKED CROW</w:t>
    </w:r>
    <w:r w:rsidR="0027074D">
      <w:t xml:space="preserve">, </w:t>
    </w:r>
    <w:r>
      <w:t>P000116687</w:t>
    </w:r>
  </w:p>
  <w:p w14:paraId="762F0436" w14:textId="6CFD3B18" w:rsidR="00DC1B80" w:rsidRDefault="00B1588F" w:rsidP="006B2C64">
    <w:pPr>
      <w:pStyle w:val="Header"/>
      <w:jc w:val="center"/>
    </w:pPr>
    <w:r>
      <w:t>8-20-2024</w:t>
    </w:r>
    <w:r w:rsidR="00DC1B80">
      <w:t>, R0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16C61"/>
    <w:rsid w:val="000262EF"/>
    <w:rsid w:val="000350B4"/>
    <w:rsid w:val="00072D33"/>
    <w:rsid w:val="000A08FB"/>
    <w:rsid w:val="001A575E"/>
    <w:rsid w:val="001A6E1B"/>
    <w:rsid w:val="001B092D"/>
    <w:rsid w:val="001C1BAF"/>
    <w:rsid w:val="0027074D"/>
    <w:rsid w:val="002D0175"/>
    <w:rsid w:val="002F51A5"/>
    <w:rsid w:val="00310A27"/>
    <w:rsid w:val="003130CC"/>
    <w:rsid w:val="00402A24"/>
    <w:rsid w:val="00410CDD"/>
    <w:rsid w:val="00437785"/>
    <w:rsid w:val="004544E6"/>
    <w:rsid w:val="004C7A16"/>
    <w:rsid w:val="0051639F"/>
    <w:rsid w:val="00534F05"/>
    <w:rsid w:val="00586BF7"/>
    <w:rsid w:val="00604FEE"/>
    <w:rsid w:val="00666D8F"/>
    <w:rsid w:val="006B2C64"/>
    <w:rsid w:val="006C2B3E"/>
    <w:rsid w:val="00723E73"/>
    <w:rsid w:val="00740EE9"/>
    <w:rsid w:val="00793130"/>
    <w:rsid w:val="007F7C59"/>
    <w:rsid w:val="008A1587"/>
    <w:rsid w:val="008E4AAF"/>
    <w:rsid w:val="00912CF7"/>
    <w:rsid w:val="00931579"/>
    <w:rsid w:val="00936949"/>
    <w:rsid w:val="0099147E"/>
    <w:rsid w:val="009A7979"/>
    <w:rsid w:val="009D6EA3"/>
    <w:rsid w:val="009E43F1"/>
    <w:rsid w:val="00A24D00"/>
    <w:rsid w:val="00A523A4"/>
    <w:rsid w:val="00A81A94"/>
    <w:rsid w:val="00AC6AB1"/>
    <w:rsid w:val="00AF6A4A"/>
    <w:rsid w:val="00B1588F"/>
    <w:rsid w:val="00B17BC6"/>
    <w:rsid w:val="00B41C6E"/>
    <w:rsid w:val="00B4750E"/>
    <w:rsid w:val="00B95D91"/>
    <w:rsid w:val="00BB3D92"/>
    <w:rsid w:val="00C82C72"/>
    <w:rsid w:val="00CA2CFC"/>
    <w:rsid w:val="00CB0D70"/>
    <w:rsid w:val="00DC1B80"/>
    <w:rsid w:val="00DF32AA"/>
    <w:rsid w:val="00E032AB"/>
    <w:rsid w:val="00E339BA"/>
    <w:rsid w:val="00E830AF"/>
    <w:rsid w:val="00EA3370"/>
    <w:rsid w:val="00F02089"/>
    <w:rsid w:val="00F04E3C"/>
    <w:rsid w:val="00F302AF"/>
    <w:rsid w:val="00F92AAD"/>
    <w:rsid w:val="00F96F10"/>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93603">
      <w:bodyDiv w:val="1"/>
      <w:marLeft w:val="0"/>
      <w:marRight w:val="0"/>
      <w:marTop w:val="0"/>
      <w:marBottom w:val="0"/>
      <w:divBdr>
        <w:top w:val="none" w:sz="0" w:space="0" w:color="auto"/>
        <w:left w:val="none" w:sz="0" w:space="0" w:color="auto"/>
        <w:bottom w:val="none" w:sz="0" w:space="0" w:color="auto"/>
        <w:right w:val="none" w:sz="0" w:space="0" w:color="auto"/>
      </w:divBdr>
    </w:div>
    <w:div w:id="334504657">
      <w:bodyDiv w:val="1"/>
      <w:marLeft w:val="0"/>
      <w:marRight w:val="0"/>
      <w:marTop w:val="0"/>
      <w:marBottom w:val="0"/>
      <w:divBdr>
        <w:top w:val="none" w:sz="0" w:space="0" w:color="auto"/>
        <w:left w:val="none" w:sz="0" w:space="0" w:color="auto"/>
        <w:bottom w:val="none" w:sz="0" w:space="0" w:color="auto"/>
        <w:right w:val="none" w:sz="0" w:space="0" w:color="auto"/>
      </w:divBdr>
    </w:div>
    <w:div w:id="467091844">
      <w:bodyDiv w:val="1"/>
      <w:marLeft w:val="0"/>
      <w:marRight w:val="0"/>
      <w:marTop w:val="0"/>
      <w:marBottom w:val="0"/>
      <w:divBdr>
        <w:top w:val="none" w:sz="0" w:space="0" w:color="auto"/>
        <w:left w:val="none" w:sz="0" w:space="0" w:color="auto"/>
        <w:bottom w:val="none" w:sz="0" w:space="0" w:color="auto"/>
        <w:right w:val="none" w:sz="0" w:space="0" w:color="auto"/>
      </w:divBdr>
    </w:div>
    <w:div w:id="762796785">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740638709">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2024-08-21T18:28:00Z</dcterms:created>
  <dcterms:modified xsi:type="dcterms:W3CDTF">2024-08-21T18:28:00Z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