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B" w:rsidRPr="000D0320" w:rsidRDefault="001208DB">
      <w:pPr>
        <w:rPr>
          <w:sz w:val="10"/>
          <w:szCs w:val="1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3402"/>
        <w:gridCol w:w="2409"/>
        <w:gridCol w:w="2694"/>
      </w:tblGrid>
      <w:tr w:rsidR="001208DB" w:rsidTr="007E2A24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8DB" w:rsidRPr="008852AF" w:rsidRDefault="00241597" w:rsidP="00FC4207">
            <w:pPr>
              <w:rPr>
                <w:sz w:val="20"/>
              </w:rPr>
            </w:pPr>
            <w:r>
              <w:rPr>
                <w:sz w:val="20"/>
              </w:rPr>
              <w:t>LM</w:t>
            </w:r>
            <w:r w:rsidR="001208DB" w:rsidRPr="008852AF">
              <w:rPr>
                <w:sz w:val="20"/>
              </w:rPr>
              <w:t xml:space="preserve">UK </w:t>
            </w:r>
            <w:r w:rsidR="008852AF" w:rsidRPr="008852AF">
              <w:rPr>
                <w:sz w:val="20"/>
              </w:rPr>
              <w:t>PO No.</w:t>
            </w:r>
            <w:r w:rsidR="000D0320" w:rsidRPr="008852AF">
              <w:rPr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8DB" w:rsidRPr="008852AF" w:rsidRDefault="00914157" w:rsidP="007E2A24">
            <w:pPr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8DB" w:rsidRPr="008852AF" w:rsidRDefault="001208DB" w:rsidP="00FC4207">
            <w:pPr>
              <w:rPr>
                <w:sz w:val="20"/>
              </w:rPr>
            </w:pPr>
            <w:r w:rsidRPr="008852AF">
              <w:rPr>
                <w:sz w:val="20"/>
              </w:rPr>
              <w:t>Shipment Date</w:t>
            </w:r>
            <w:r w:rsidR="000D0320" w:rsidRPr="008852AF">
              <w:rPr>
                <w:sz w:val="20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8DB" w:rsidRDefault="00D25C38" w:rsidP="007E2A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852AF" w:rsidTr="007E2A24">
        <w:tc>
          <w:tcPr>
            <w:tcW w:w="1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2AF" w:rsidRPr="008852AF" w:rsidRDefault="008852AF" w:rsidP="00FC4207">
            <w:pPr>
              <w:rPr>
                <w:sz w:val="20"/>
              </w:rPr>
            </w:pPr>
            <w:r w:rsidRPr="008852AF">
              <w:rPr>
                <w:sz w:val="20"/>
              </w:rPr>
              <w:t>Supplier: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852AF" w:rsidRPr="008852AF" w:rsidRDefault="008852AF" w:rsidP="007E2A24">
            <w:pPr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2AF" w:rsidRPr="008852AF" w:rsidRDefault="002F68E8" w:rsidP="00FC4207">
            <w:pPr>
              <w:rPr>
                <w:sz w:val="20"/>
              </w:rPr>
            </w:pPr>
            <w:r>
              <w:rPr>
                <w:sz w:val="20"/>
              </w:rPr>
              <w:t>Shipment Method: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8852AF" w:rsidRDefault="008852AF" w:rsidP="007E2A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8E8" w:rsidTr="007E2A24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8E8" w:rsidRPr="008852AF" w:rsidRDefault="002F68E8" w:rsidP="00FC4207">
            <w:pPr>
              <w:rPr>
                <w:sz w:val="20"/>
              </w:rPr>
            </w:pPr>
            <w:r>
              <w:rPr>
                <w:sz w:val="20"/>
              </w:rPr>
              <w:t>Delivery No.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68E8" w:rsidRDefault="002F68E8" w:rsidP="007E2A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68E8" w:rsidRPr="008852AF" w:rsidRDefault="002F68E8" w:rsidP="00FC4207">
            <w:pPr>
              <w:rPr>
                <w:sz w:val="20"/>
              </w:rPr>
            </w:pPr>
            <w:r w:rsidRPr="008852AF">
              <w:rPr>
                <w:sz w:val="20"/>
              </w:rPr>
              <w:t>Supplier</w:t>
            </w:r>
            <w:r w:rsidR="00372900">
              <w:rPr>
                <w:sz w:val="20"/>
              </w:rPr>
              <w:t>s</w:t>
            </w:r>
            <w:r>
              <w:rPr>
                <w:sz w:val="20"/>
              </w:rPr>
              <w:t xml:space="preserve"> Quality</w:t>
            </w:r>
            <w:r w:rsidRPr="008852AF">
              <w:rPr>
                <w:sz w:val="20"/>
              </w:rPr>
              <w:t xml:space="preserve"> </w:t>
            </w:r>
            <w:r w:rsidR="00372900">
              <w:rPr>
                <w:sz w:val="20"/>
              </w:rPr>
              <w:t>Contact</w:t>
            </w:r>
            <w:r w:rsidRPr="008852AF">
              <w:rPr>
                <w:sz w:val="20"/>
              </w:rPr>
              <w:t>: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68E8" w:rsidRDefault="002F68E8" w:rsidP="007E2A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7657" w:rsidRPr="000D0320" w:rsidRDefault="00967657">
      <w:pPr>
        <w:rPr>
          <w:sz w:val="16"/>
          <w:szCs w:val="16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567"/>
        <w:gridCol w:w="708"/>
        <w:gridCol w:w="1276"/>
        <w:gridCol w:w="1276"/>
        <w:gridCol w:w="1134"/>
        <w:gridCol w:w="1100"/>
        <w:gridCol w:w="1168"/>
        <w:gridCol w:w="1276"/>
      </w:tblGrid>
      <w:tr w:rsidR="009A5F38" w:rsidRPr="00FC4207" w:rsidTr="003A39AA"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0C" w:rsidRPr="00FC4207" w:rsidRDefault="009A5F38" w:rsidP="00AC59FC">
            <w:pPr>
              <w:rPr>
                <w:sz w:val="20"/>
              </w:rPr>
            </w:pPr>
            <w:r w:rsidRPr="00FC4207">
              <w:rPr>
                <w:sz w:val="20"/>
              </w:rPr>
              <w:t xml:space="preserve">This document is </w:t>
            </w:r>
            <w:r w:rsidR="00AC59FC" w:rsidRPr="00FC4207">
              <w:rPr>
                <w:sz w:val="20"/>
              </w:rPr>
              <w:t>intended to ensure suppliers have complied with quality requirements set out in the QM003 Quality Requirements</w:t>
            </w:r>
            <w:r w:rsidR="0073740C" w:rsidRPr="00FC4207">
              <w:rPr>
                <w:sz w:val="20"/>
              </w:rPr>
              <w:t xml:space="preserve"> for Suppliers document and delivered conforming product or service with all appropriate documentation.</w:t>
            </w:r>
          </w:p>
          <w:p w:rsidR="00AC59FC" w:rsidRPr="00FC4207" w:rsidRDefault="00AC59FC" w:rsidP="00AC59FC">
            <w:pPr>
              <w:rPr>
                <w:sz w:val="20"/>
              </w:rPr>
            </w:pPr>
            <w:r w:rsidRPr="00FC4207">
              <w:rPr>
                <w:sz w:val="20"/>
              </w:rPr>
              <w:t xml:space="preserve">Suppliers must have an understanding of the requirements of QM003 in addition to the purchase order, technical design data and drawing where applicable. </w:t>
            </w:r>
            <w:r w:rsidR="007B43AD" w:rsidRPr="00FC4207">
              <w:rPr>
                <w:sz w:val="20"/>
              </w:rPr>
              <w:t xml:space="preserve">Please contact </w:t>
            </w:r>
            <w:proofErr w:type="spellStart"/>
            <w:r w:rsidR="007B43AD" w:rsidRPr="00FC4207">
              <w:rPr>
                <w:sz w:val="20"/>
              </w:rPr>
              <w:t>LMUK</w:t>
            </w:r>
            <w:proofErr w:type="spellEnd"/>
            <w:r w:rsidR="007B43AD" w:rsidRPr="00FC4207">
              <w:rPr>
                <w:sz w:val="20"/>
              </w:rPr>
              <w:t xml:space="preserve"> </w:t>
            </w:r>
            <w:r w:rsidR="007E2A24">
              <w:rPr>
                <w:sz w:val="20"/>
              </w:rPr>
              <w:t>s</w:t>
            </w:r>
            <w:r w:rsidR="007B43AD" w:rsidRPr="00FC4207">
              <w:rPr>
                <w:sz w:val="20"/>
              </w:rPr>
              <w:t xml:space="preserve">upplier </w:t>
            </w:r>
            <w:r w:rsidR="007E2A24">
              <w:rPr>
                <w:sz w:val="20"/>
              </w:rPr>
              <w:t>Q</w:t>
            </w:r>
            <w:r w:rsidR="007B43AD" w:rsidRPr="00FC4207">
              <w:rPr>
                <w:sz w:val="20"/>
              </w:rPr>
              <w:t>uality</w:t>
            </w:r>
            <w:r w:rsidR="007E2A24">
              <w:rPr>
                <w:sz w:val="20"/>
              </w:rPr>
              <w:t xml:space="preserve"> on</w:t>
            </w:r>
            <w:r w:rsidR="007B43AD" w:rsidRPr="00FC4207">
              <w:rPr>
                <w:sz w:val="20"/>
              </w:rPr>
              <w:t xml:space="preserve"> 01525 841000 if there are any queries.</w:t>
            </w:r>
          </w:p>
          <w:p w:rsidR="00B94C35" w:rsidRPr="00FC4207" w:rsidRDefault="00F11596" w:rsidP="00B94C35">
            <w:pPr>
              <w:rPr>
                <w:sz w:val="20"/>
              </w:rPr>
            </w:pPr>
            <w:r w:rsidRPr="00FC4207">
              <w:rPr>
                <w:sz w:val="20"/>
              </w:rPr>
              <w:t>Where possible, the supplier</w:t>
            </w:r>
            <w:r w:rsidR="009A5F38" w:rsidRPr="00FC4207">
              <w:rPr>
                <w:sz w:val="20"/>
              </w:rPr>
              <w:t xml:space="preserve"> </w:t>
            </w:r>
            <w:r w:rsidRPr="00FC4207">
              <w:rPr>
                <w:sz w:val="20"/>
              </w:rPr>
              <w:t xml:space="preserve">should complete this form electronically and email </w:t>
            </w:r>
            <w:r w:rsidR="000D0C47" w:rsidRPr="00FC4207">
              <w:rPr>
                <w:sz w:val="20"/>
              </w:rPr>
              <w:t xml:space="preserve">to </w:t>
            </w:r>
            <w:hyperlink r:id="rId8" w:history="1">
              <w:r w:rsidR="00B94C35" w:rsidRPr="00FC4207">
                <w:rPr>
                  <w:rStyle w:val="Hyperlink"/>
                  <w:sz w:val="20"/>
                </w:rPr>
                <w:t>supply.lmuk@lmco.com</w:t>
              </w:r>
            </w:hyperlink>
          </w:p>
        </w:tc>
      </w:tr>
      <w:tr w:rsidR="00EF55C8" w:rsidRPr="00FC4207" w:rsidTr="0055530D">
        <w:trPr>
          <w:trHeight w:val="4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5C8" w:rsidRPr="00FC4207" w:rsidRDefault="00EF55C8" w:rsidP="00967657">
            <w:pPr>
              <w:jc w:val="center"/>
              <w:rPr>
                <w:b/>
                <w:sz w:val="16"/>
                <w:szCs w:val="16"/>
              </w:rPr>
            </w:pPr>
            <w:r w:rsidRPr="00FC4207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95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55C8" w:rsidRPr="00FC4207" w:rsidRDefault="00D44A29" w:rsidP="00CE6D12">
            <w:pPr>
              <w:jc w:val="center"/>
              <w:rPr>
                <w:b/>
                <w:sz w:val="16"/>
                <w:szCs w:val="16"/>
              </w:rPr>
            </w:pPr>
            <w:r w:rsidRPr="00FC4207">
              <w:rPr>
                <w:b/>
              </w:rPr>
              <w:t>QM003 Quality Requirements for Suppliers</w:t>
            </w:r>
            <w:r w:rsidR="00CE6D12" w:rsidRPr="00FC4207">
              <w:rPr>
                <w:b/>
              </w:rPr>
              <w:t xml:space="preserve"> Pre-Ship Checklist</w:t>
            </w:r>
            <w:r w:rsidR="00EF55C8" w:rsidRPr="00FC4207">
              <w:rPr>
                <w:b/>
              </w:rPr>
              <w:t xml:space="preserve"> </w:t>
            </w:r>
          </w:p>
        </w:tc>
      </w:tr>
      <w:tr w:rsidR="00730F7F" w:rsidRPr="00FC4207" w:rsidTr="00656E86">
        <w:trPr>
          <w:trHeight w:val="38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F7F" w:rsidRPr="00FC4207" w:rsidRDefault="00730F7F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F7F" w:rsidRPr="00FC4207" w:rsidRDefault="00730F7F" w:rsidP="0066662D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4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F7F" w:rsidRPr="00FC4207" w:rsidRDefault="00730F7F" w:rsidP="00D44A29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</w:rPr>
              <w:t>Indicate delivery quality condition and Quality Management System release for this order below</w:t>
            </w:r>
          </w:p>
        </w:tc>
      </w:tr>
      <w:tr w:rsidR="00730F7F" w:rsidRPr="00FC4207" w:rsidTr="002F68E8">
        <w:trPr>
          <w:trHeight w:val="38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F7F" w:rsidRPr="00FC4207" w:rsidRDefault="00730F7F" w:rsidP="00A8042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:rsidR="00730F7F" w:rsidRPr="00FC4207" w:rsidRDefault="00730F7F" w:rsidP="00A97E6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QM003-A</w:t>
            </w:r>
          </w:p>
        </w:tc>
        <w:tc>
          <w:tcPr>
            <w:tcW w:w="1275" w:type="dxa"/>
            <w:gridSpan w:val="2"/>
            <w:vAlign w:val="center"/>
          </w:tcPr>
          <w:p w:rsidR="00730F7F" w:rsidRPr="00FC4207" w:rsidRDefault="00730F7F" w:rsidP="00A97E6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QM003-B</w:t>
            </w:r>
          </w:p>
        </w:tc>
        <w:tc>
          <w:tcPr>
            <w:tcW w:w="1276" w:type="dxa"/>
            <w:vAlign w:val="center"/>
          </w:tcPr>
          <w:p w:rsidR="00730F7F" w:rsidRPr="00FC4207" w:rsidRDefault="00730F7F" w:rsidP="00A97E61">
            <w:pPr>
              <w:jc w:val="center"/>
              <w:rPr>
                <w:b/>
                <w:sz w:val="18"/>
                <w:szCs w:val="16"/>
              </w:rPr>
            </w:pPr>
            <w:r w:rsidRPr="00FC4207">
              <w:rPr>
                <w:b/>
                <w:sz w:val="18"/>
                <w:szCs w:val="16"/>
              </w:rPr>
              <w:t>QM003-C</w:t>
            </w:r>
          </w:p>
        </w:tc>
        <w:tc>
          <w:tcPr>
            <w:tcW w:w="1276" w:type="dxa"/>
            <w:vAlign w:val="center"/>
          </w:tcPr>
          <w:p w:rsidR="00730F7F" w:rsidRPr="00FC4207" w:rsidRDefault="00730F7F" w:rsidP="00145442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ISO9001</w:t>
            </w:r>
          </w:p>
        </w:tc>
        <w:tc>
          <w:tcPr>
            <w:tcW w:w="1134" w:type="dxa"/>
            <w:vAlign w:val="center"/>
          </w:tcPr>
          <w:p w:rsidR="00730F7F" w:rsidRPr="00FC4207" w:rsidRDefault="00730F7F" w:rsidP="00145442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AS9100</w:t>
            </w:r>
          </w:p>
        </w:tc>
        <w:tc>
          <w:tcPr>
            <w:tcW w:w="1100" w:type="dxa"/>
            <w:vAlign w:val="center"/>
          </w:tcPr>
          <w:p w:rsidR="00730F7F" w:rsidRPr="00FC4207" w:rsidRDefault="00730F7F" w:rsidP="006E51A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ISO</w:t>
            </w:r>
            <w:r w:rsidR="006E51A1" w:rsidRPr="00FC4207">
              <w:rPr>
                <w:rFonts w:cs="Arial"/>
                <w:b/>
                <w:sz w:val="18"/>
                <w:szCs w:val="16"/>
              </w:rPr>
              <w:t>17025</w:t>
            </w:r>
          </w:p>
        </w:tc>
        <w:tc>
          <w:tcPr>
            <w:tcW w:w="1168" w:type="dxa"/>
            <w:vAlign w:val="center"/>
          </w:tcPr>
          <w:p w:rsidR="00730F7F" w:rsidRPr="00FC4207" w:rsidRDefault="00730F7F" w:rsidP="00145442">
            <w:pPr>
              <w:jc w:val="center"/>
              <w:rPr>
                <w:b/>
                <w:sz w:val="18"/>
                <w:szCs w:val="16"/>
              </w:rPr>
            </w:pPr>
            <w:r w:rsidRPr="00FC4207">
              <w:rPr>
                <w:b/>
                <w:sz w:val="18"/>
                <w:szCs w:val="16"/>
              </w:rPr>
              <w:t>AS6081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30F7F" w:rsidRPr="00FC4207" w:rsidRDefault="00730F7F" w:rsidP="0081043E">
            <w:pPr>
              <w:jc w:val="center"/>
              <w:rPr>
                <w:b/>
                <w:sz w:val="18"/>
                <w:szCs w:val="16"/>
              </w:rPr>
            </w:pPr>
            <w:r w:rsidRPr="00FC4207">
              <w:rPr>
                <w:b/>
                <w:sz w:val="18"/>
                <w:szCs w:val="16"/>
              </w:rPr>
              <w:t>Nadcap</w:t>
            </w:r>
          </w:p>
        </w:tc>
      </w:tr>
      <w:tr w:rsidR="007E2A24" w:rsidRPr="00FC4207" w:rsidTr="007E2A24">
        <w:trPr>
          <w:trHeight w:val="38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2A24" w:rsidRPr="00FC4207" w:rsidRDefault="007E2A24" w:rsidP="00A1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A24" w:rsidRPr="00FC4207" w:rsidRDefault="007E2A24" w:rsidP="00145442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7E2A24" w:rsidRPr="00FC4207" w:rsidRDefault="007E2A24" w:rsidP="00145442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FORMCHECKBOX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A24" w:rsidRDefault="007E2A24" w:rsidP="007E2A24">
            <w:pPr>
              <w:jc w:val="center"/>
            </w:pPr>
            <w:r w:rsidRPr="003433FE">
              <w:rPr>
                <w:rFonts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F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Pr="003433FE">
              <w:rPr>
                <w:rFonts w:cs="Arial"/>
                <w:sz w:val="18"/>
                <w:szCs w:val="16"/>
              </w:rPr>
            </w:r>
            <w:r w:rsidRPr="003433FE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730F7F" w:rsidRPr="00FC4207" w:rsidTr="007E2A24">
        <w:trPr>
          <w:trHeight w:val="724"/>
        </w:trPr>
        <w:tc>
          <w:tcPr>
            <w:tcW w:w="7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F7F" w:rsidRPr="00FC4207" w:rsidRDefault="00730F7F" w:rsidP="00E20FF8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0F7F" w:rsidRDefault="00730F7F" w:rsidP="007E2A24">
            <w:pPr>
              <w:jc w:val="center"/>
              <w:rPr>
                <w:b/>
                <w:sz w:val="16"/>
                <w:szCs w:val="16"/>
              </w:rPr>
            </w:pPr>
            <w:r w:rsidRPr="00FC4207">
              <w:rPr>
                <w:b/>
                <w:sz w:val="16"/>
                <w:szCs w:val="16"/>
              </w:rPr>
              <w:t>Supplier Validation</w:t>
            </w:r>
          </w:p>
          <w:p w:rsidR="007E2A24" w:rsidRPr="00FC4207" w:rsidRDefault="007E2A24" w:rsidP="007E2A24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Y/N/NA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0F7F" w:rsidRDefault="00730F7F" w:rsidP="007E2A2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4207">
              <w:rPr>
                <w:b/>
                <w:sz w:val="16"/>
                <w:szCs w:val="16"/>
              </w:rPr>
              <w:t>LMUK</w:t>
            </w:r>
            <w:proofErr w:type="spellEnd"/>
            <w:r w:rsidRPr="00FC4207">
              <w:rPr>
                <w:b/>
                <w:sz w:val="16"/>
                <w:szCs w:val="16"/>
              </w:rPr>
              <w:t xml:space="preserve"> Verification</w:t>
            </w:r>
          </w:p>
          <w:p w:rsidR="007E2A24" w:rsidRPr="00FC4207" w:rsidRDefault="007E2A24" w:rsidP="007E2A24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Y/N/NA</w:t>
            </w:r>
          </w:p>
        </w:tc>
      </w:tr>
      <w:tr w:rsidR="0066662D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662D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66662D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5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CC01E4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 xml:space="preserve"> Deliverable Quality Plan </w:t>
            </w:r>
            <w:r w:rsidR="006E1CE0" w:rsidRPr="00FC4207">
              <w:rPr>
                <w:rFonts w:cs="Arial"/>
                <w:sz w:val="18"/>
                <w:szCs w:val="16"/>
              </w:rPr>
              <w:t xml:space="preserve">(DQP) </w:t>
            </w:r>
            <w:r w:rsidRPr="00FC4207">
              <w:rPr>
                <w:rFonts w:cs="Arial"/>
                <w:sz w:val="18"/>
                <w:szCs w:val="16"/>
              </w:rPr>
              <w:t>Applies?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66662D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662D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66662D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6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36043B" w:rsidP="0036043B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All quality r</w:t>
            </w:r>
            <w:r w:rsidR="0066662D" w:rsidRPr="00FC4207">
              <w:rPr>
                <w:rFonts w:cs="Arial"/>
                <w:sz w:val="18"/>
                <w:szCs w:val="16"/>
              </w:rPr>
              <w:t>equirements</w:t>
            </w:r>
            <w:r w:rsidR="004A1903" w:rsidRPr="00FC4207">
              <w:rPr>
                <w:rFonts w:cs="Arial"/>
                <w:sz w:val="18"/>
                <w:szCs w:val="16"/>
              </w:rPr>
              <w:t xml:space="preserve"> identified and</w:t>
            </w:r>
            <w:r w:rsidR="0066662D" w:rsidRPr="00FC4207">
              <w:rPr>
                <w:rFonts w:cs="Arial"/>
                <w:sz w:val="18"/>
                <w:szCs w:val="16"/>
              </w:rPr>
              <w:t xml:space="preserve"> understood?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66662D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662D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66662D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7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66662D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Sub-tier supply chain quality requirement flow-down applies?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62D" w:rsidRPr="00FC4207" w:rsidRDefault="0066662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756F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6F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5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F2E" w:rsidRPr="00FC4207" w:rsidRDefault="00756F2E" w:rsidP="00A97E61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10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</w:tcBorders>
            <w:vAlign w:val="center"/>
          </w:tcPr>
          <w:p w:rsidR="00756F2E" w:rsidRPr="00FC4207" w:rsidRDefault="00756F2E" w:rsidP="00756F2E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Identification maintained by configuration management?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756F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6F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6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6F2E" w:rsidRPr="00FC4207" w:rsidRDefault="00756F2E" w:rsidP="00A97E61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tcBorders>
              <w:bottom w:val="single" w:sz="12" w:space="0" w:color="auto"/>
            </w:tcBorders>
            <w:vAlign w:val="center"/>
          </w:tcPr>
          <w:p w:rsidR="00756F2E" w:rsidRPr="00FC4207" w:rsidRDefault="00756F2E" w:rsidP="00A97E61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Traceability maintained and available?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756F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6F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F2E" w:rsidRPr="00FC4207" w:rsidRDefault="00756F2E" w:rsidP="00756F2E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11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F2E" w:rsidRPr="00FC4207" w:rsidRDefault="00B95820" w:rsidP="00B9582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Certificate of Conformity</w:t>
            </w:r>
            <w:r w:rsidR="00756F2E" w:rsidRPr="00FC4207">
              <w:rPr>
                <w:rFonts w:cs="Arial"/>
                <w:sz w:val="18"/>
                <w:szCs w:val="16"/>
              </w:rPr>
              <w:t xml:space="preserve"> supplied?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F2E" w:rsidRPr="00FC4207" w:rsidRDefault="00756F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4A63ED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3ED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8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3ED" w:rsidRPr="00FC4207" w:rsidRDefault="004A63ED" w:rsidP="00A97E61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12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</w:tcBorders>
            <w:vAlign w:val="center"/>
          </w:tcPr>
          <w:p w:rsidR="004A63ED" w:rsidRPr="00FC4207" w:rsidRDefault="004A63ED" w:rsidP="00A97E61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AS9102 First Article Inspection requested on Purchase Order?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4A63ED" w:rsidRPr="00FC4207" w:rsidRDefault="004A63E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3ED" w:rsidRPr="00FC4207" w:rsidRDefault="004A63E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4A63ED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3ED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9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3ED" w:rsidRPr="00FC4207" w:rsidRDefault="004A63ED" w:rsidP="00A97E61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tcBorders>
              <w:bottom w:val="single" w:sz="12" w:space="0" w:color="auto"/>
            </w:tcBorders>
            <w:vAlign w:val="center"/>
          </w:tcPr>
          <w:p w:rsidR="004A63ED" w:rsidRPr="00FC4207" w:rsidRDefault="004A63ED" w:rsidP="00A97E61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AS9102 First Article Inspection Report Supplied?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4A63ED" w:rsidRPr="00FC4207" w:rsidRDefault="004A63E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3ED" w:rsidRPr="00FC4207" w:rsidRDefault="004A63ED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13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</w:tcBorders>
            <w:vAlign w:val="center"/>
          </w:tcPr>
          <w:p w:rsidR="00A3482E" w:rsidRPr="00FC4207" w:rsidRDefault="00A3482E" w:rsidP="00402D4B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Surface engineering workmanship acceptance criteria applies?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EF55C8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  <w:r w:rsidR="00730F7F" w:rsidRPr="00FC4207">
              <w:rPr>
                <w:sz w:val="18"/>
                <w:szCs w:val="16"/>
              </w:rPr>
              <w:t>1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vAlign w:val="center"/>
          </w:tcPr>
          <w:p w:rsidR="00A3482E" w:rsidRPr="00FC4207" w:rsidRDefault="00A3482E" w:rsidP="00EA1D3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Foreign Object Debris (FOD) Inspection applies?</w:t>
            </w:r>
          </w:p>
        </w:tc>
        <w:tc>
          <w:tcPr>
            <w:tcW w:w="1168" w:type="dxa"/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EF55C8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  <w:r w:rsidR="00730F7F" w:rsidRPr="00FC4207">
              <w:rPr>
                <w:sz w:val="18"/>
                <w:szCs w:val="16"/>
              </w:rPr>
              <w:t>2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vAlign w:val="center"/>
          </w:tcPr>
          <w:p w:rsidR="00A3482E" w:rsidRPr="00FC4207" w:rsidRDefault="00A3482E" w:rsidP="00160A03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Moisture Sensitive Level (MSL) packaging applies?</w:t>
            </w:r>
          </w:p>
        </w:tc>
        <w:tc>
          <w:tcPr>
            <w:tcW w:w="1168" w:type="dxa"/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13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vAlign w:val="center"/>
          </w:tcPr>
          <w:p w:rsidR="00A3482E" w:rsidRPr="00FC4207" w:rsidRDefault="00A3482E" w:rsidP="00EA1D3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Electrostatic Discharge (ESD) protection applies?</w:t>
            </w:r>
          </w:p>
        </w:tc>
        <w:tc>
          <w:tcPr>
            <w:tcW w:w="1168" w:type="dxa"/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EF55C8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  <w:r w:rsidR="00730F7F" w:rsidRPr="00FC4207">
              <w:rPr>
                <w:sz w:val="18"/>
                <w:szCs w:val="16"/>
              </w:rPr>
              <w:t>4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vAlign w:val="center"/>
          </w:tcPr>
          <w:p w:rsidR="00A3482E" w:rsidRPr="00FC4207" w:rsidRDefault="00A3482E" w:rsidP="00EA1D3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Shelf life expiry date applies?</w:t>
            </w:r>
          </w:p>
        </w:tc>
        <w:tc>
          <w:tcPr>
            <w:tcW w:w="1168" w:type="dxa"/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EF55C8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  <w:r w:rsidR="00730F7F" w:rsidRPr="00FC4207">
              <w:rPr>
                <w:sz w:val="18"/>
                <w:szCs w:val="16"/>
              </w:rPr>
              <w:t>5</w:t>
            </w:r>
          </w:p>
        </w:tc>
        <w:tc>
          <w:tcPr>
            <w:tcW w:w="15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3482E" w:rsidP="00EA1D30">
            <w:pPr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5494" w:type="dxa"/>
            <w:gridSpan w:val="5"/>
            <w:tcBorders>
              <w:bottom w:val="single" w:sz="12" w:space="0" w:color="auto"/>
            </w:tcBorders>
            <w:vAlign w:val="center"/>
          </w:tcPr>
          <w:p w:rsidR="00A3482E" w:rsidRPr="00FC4207" w:rsidRDefault="00A3482E" w:rsidP="00A3482E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Packaged to prevent contamination, deterioration, damage or loss?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A3482E" w:rsidP="00730F7F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</w:t>
            </w:r>
            <w:r w:rsidR="00730F7F" w:rsidRPr="00FC4207">
              <w:rPr>
                <w:sz w:val="18"/>
                <w:szCs w:val="16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6E1CE0" w:rsidP="00DD0361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14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6E1CE0" w:rsidP="00146D47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Counterfeit product prevention</w:t>
            </w:r>
            <w:r w:rsidR="00146D47" w:rsidRPr="00FC4207">
              <w:rPr>
                <w:rFonts w:cs="Arial"/>
                <w:sz w:val="18"/>
                <w:szCs w:val="16"/>
              </w:rPr>
              <w:t xml:space="preserve"> measures</w:t>
            </w:r>
            <w:r w:rsidRPr="00FC4207">
              <w:rPr>
                <w:rFonts w:cs="Arial"/>
                <w:sz w:val="18"/>
                <w:szCs w:val="16"/>
              </w:rPr>
              <w:t xml:space="preserve"> applie</w:t>
            </w:r>
            <w:r w:rsidR="00146D47" w:rsidRPr="00FC4207">
              <w:rPr>
                <w:rFonts w:cs="Arial"/>
                <w:sz w:val="18"/>
                <w:szCs w:val="16"/>
              </w:rPr>
              <w:t>d</w:t>
            </w:r>
            <w:r w:rsidRPr="00FC4207">
              <w:rPr>
                <w:rFonts w:cs="Arial"/>
                <w:sz w:val="18"/>
                <w:szCs w:val="16"/>
              </w:rPr>
              <w:t>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730F7F" w:rsidP="00A173A9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17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D761E3" w:rsidP="00D761E3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19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D761E3" w:rsidP="00EA1D3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Concession</w:t>
            </w:r>
            <w:r w:rsidR="00882474" w:rsidRPr="00FC4207">
              <w:rPr>
                <w:rFonts w:cs="Arial"/>
                <w:sz w:val="18"/>
                <w:szCs w:val="16"/>
              </w:rPr>
              <w:t xml:space="preserve"> reference</w:t>
            </w:r>
            <w:r w:rsidRPr="00FC4207">
              <w:rPr>
                <w:rFonts w:cs="Arial"/>
                <w:sz w:val="18"/>
                <w:szCs w:val="16"/>
              </w:rPr>
              <w:t xml:space="preserve"> inclusion on certification applies?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A3482E" w:rsidRPr="00FC4207" w:rsidTr="007E2A24">
        <w:trPr>
          <w:trHeight w:val="38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82E" w:rsidRPr="00FC4207" w:rsidRDefault="00730F7F" w:rsidP="00EF55C8">
            <w:pPr>
              <w:jc w:val="center"/>
              <w:rPr>
                <w:sz w:val="18"/>
                <w:szCs w:val="16"/>
              </w:rPr>
            </w:pPr>
            <w:r w:rsidRPr="00FC4207">
              <w:rPr>
                <w:sz w:val="18"/>
                <w:szCs w:val="16"/>
              </w:rPr>
              <w:t>18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94EEC" w:rsidP="00EA1D30">
            <w:pPr>
              <w:rPr>
                <w:rFonts w:cs="Arial"/>
                <w:b/>
                <w:sz w:val="18"/>
                <w:szCs w:val="16"/>
              </w:rPr>
            </w:pPr>
            <w:r w:rsidRPr="00FC4207">
              <w:rPr>
                <w:rFonts w:cs="Arial"/>
                <w:b/>
                <w:sz w:val="18"/>
                <w:szCs w:val="16"/>
              </w:rPr>
              <w:t>QM003 Section 20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94EEC" w:rsidP="00EA1D30">
            <w:pPr>
              <w:rPr>
                <w:rFonts w:cs="Arial"/>
                <w:sz w:val="18"/>
                <w:szCs w:val="16"/>
              </w:rPr>
            </w:pPr>
            <w:r w:rsidRPr="00FC4207">
              <w:rPr>
                <w:rFonts w:cs="Arial"/>
                <w:sz w:val="18"/>
                <w:szCs w:val="16"/>
              </w:rPr>
              <w:t>Safety data sheets apply?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82E" w:rsidRPr="00FC4207" w:rsidRDefault="00A3482E" w:rsidP="007E2A24">
            <w:pPr>
              <w:jc w:val="center"/>
              <w:rPr>
                <w:sz w:val="18"/>
              </w:rPr>
            </w:pPr>
            <w:r w:rsidRPr="00FC4207">
              <w:rPr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rPr>
                <w:sz w:val="18"/>
                <w:szCs w:val="16"/>
              </w:rPr>
              <w:instrText xml:space="preserve"> FORMTEXT </w:instrText>
            </w:r>
            <w:r w:rsidRPr="00FC4207">
              <w:rPr>
                <w:sz w:val="18"/>
                <w:szCs w:val="16"/>
              </w:rPr>
            </w:r>
            <w:r w:rsidRPr="00FC4207">
              <w:rPr>
                <w:sz w:val="18"/>
                <w:szCs w:val="16"/>
              </w:rPr>
              <w:fldChar w:fldCharType="separate"/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noProof/>
                <w:sz w:val="18"/>
                <w:szCs w:val="16"/>
              </w:rPr>
              <w:t> </w:t>
            </w:r>
            <w:r w:rsidRPr="00FC4207">
              <w:rPr>
                <w:sz w:val="18"/>
                <w:szCs w:val="16"/>
              </w:rPr>
              <w:fldChar w:fldCharType="end"/>
            </w:r>
          </w:p>
        </w:tc>
      </w:tr>
      <w:tr w:rsidR="00730F7F" w:rsidRPr="00FC4207" w:rsidTr="00FD276E">
        <w:trPr>
          <w:trHeight w:val="382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0F7F" w:rsidRPr="00FC4207" w:rsidRDefault="00730F7F" w:rsidP="00F11596">
            <w:pPr>
              <w:rPr>
                <w:b/>
                <w:sz w:val="18"/>
                <w:szCs w:val="16"/>
              </w:rPr>
            </w:pPr>
            <w:r w:rsidRPr="00FC4207">
              <w:rPr>
                <w:b/>
                <w:sz w:val="18"/>
                <w:szCs w:val="16"/>
              </w:rPr>
              <w:t>Additional Information</w:t>
            </w:r>
          </w:p>
        </w:tc>
      </w:tr>
      <w:tr w:rsidR="00F11596" w:rsidRPr="00FC4207" w:rsidTr="007E2A24">
        <w:trPr>
          <w:trHeight w:val="155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96" w:rsidRPr="00FC4207" w:rsidRDefault="00F11596" w:rsidP="00FC4207">
            <w:pPr>
              <w:spacing w:before="40"/>
              <w:rPr>
                <w:sz w:val="16"/>
                <w:szCs w:val="16"/>
              </w:rPr>
            </w:pPr>
            <w:r w:rsidRPr="00FC420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207">
              <w:instrText xml:space="preserve"> FORMTEXT </w:instrText>
            </w:r>
            <w:r w:rsidRPr="00FC4207">
              <w:fldChar w:fldCharType="separate"/>
            </w:r>
            <w:r w:rsidRPr="00FC4207">
              <w:rPr>
                <w:noProof/>
              </w:rPr>
              <w:t> </w:t>
            </w:r>
            <w:r w:rsidRPr="00FC4207">
              <w:rPr>
                <w:noProof/>
              </w:rPr>
              <w:t> </w:t>
            </w:r>
            <w:r w:rsidRPr="00FC4207">
              <w:rPr>
                <w:noProof/>
              </w:rPr>
              <w:t> </w:t>
            </w:r>
            <w:r w:rsidRPr="00FC4207">
              <w:rPr>
                <w:noProof/>
              </w:rPr>
              <w:t> </w:t>
            </w:r>
            <w:r w:rsidRPr="00FC4207">
              <w:rPr>
                <w:noProof/>
              </w:rPr>
              <w:t> </w:t>
            </w:r>
            <w:r w:rsidRPr="00FC4207">
              <w:fldChar w:fldCharType="end"/>
            </w:r>
          </w:p>
        </w:tc>
      </w:tr>
    </w:tbl>
    <w:p w:rsidR="007E2A24" w:rsidRPr="00F11596" w:rsidRDefault="007E2A24">
      <w:pPr>
        <w:rPr>
          <w:sz w:val="16"/>
          <w:szCs w:val="16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4111"/>
        <w:gridCol w:w="1985"/>
      </w:tblGrid>
      <w:tr w:rsidR="000D0320" w:rsidRPr="00F11596" w:rsidTr="00F11596"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D0320" w:rsidRPr="00F11596" w:rsidRDefault="00AC59FC" w:rsidP="00AC59FC">
            <w:pPr>
              <w:jc w:val="center"/>
              <w:rPr>
                <w:sz w:val="18"/>
              </w:rPr>
            </w:pPr>
            <w:r w:rsidRPr="00F11596">
              <w:rPr>
                <w:sz w:val="18"/>
              </w:rPr>
              <w:t>Name of person completing this form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D0320" w:rsidRPr="00F11596" w:rsidRDefault="00AC59FC" w:rsidP="000D0320">
            <w:pPr>
              <w:jc w:val="center"/>
              <w:rPr>
                <w:sz w:val="18"/>
              </w:rPr>
            </w:pPr>
            <w:r w:rsidRPr="00F11596">
              <w:rPr>
                <w:sz w:val="18"/>
              </w:rPr>
              <w:t>Position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0320" w:rsidRPr="00F11596" w:rsidRDefault="000D0320" w:rsidP="00AC59FC">
            <w:pPr>
              <w:jc w:val="center"/>
              <w:rPr>
                <w:sz w:val="18"/>
              </w:rPr>
            </w:pPr>
            <w:r w:rsidRPr="00F11596">
              <w:rPr>
                <w:sz w:val="18"/>
              </w:rPr>
              <w:t>Date of C</w:t>
            </w:r>
            <w:r w:rsidR="00AC59FC" w:rsidRPr="00F11596">
              <w:rPr>
                <w:sz w:val="18"/>
              </w:rPr>
              <w:t>ompletion</w:t>
            </w:r>
          </w:p>
        </w:tc>
      </w:tr>
      <w:tr w:rsidR="005E65E2" w:rsidRPr="00F11596" w:rsidTr="00F11596">
        <w:trPr>
          <w:trHeight w:val="37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5E2" w:rsidRPr="00F11596" w:rsidRDefault="005E65E2" w:rsidP="005E65E2">
            <w:r w:rsidRPr="00F115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596">
              <w:instrText xml:space="preserve"> FORMTEXT </w:instrText>
            </w:r>
            <w:r w:rsidRPr="00F11596">
              <w:fldChar w:fldCharType="separate"/>
            </w:r>
            <w:bookmarkStart w:id="2" w:name="_GoBack"/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bookmarkEnd w:id="2"/>
            <w:r w:rsidRPr="00F11596"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5E65E2" w:rsidRPr="00F11596" w:rsidRDefault="005E65E2" w:rsidP="005E65E2">
            <w:r w:rsidRPr="00F115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596">
              <w:instrText xml:space="preserve"> FORMTEXT </w:instrText>
            </w:r>
            <w:r w:rsidRPr="00F11596">
              <w:fldChar w:fldCharType="separate"/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5E2" w:rsidRPr="00F11596" w:rsidRDefault="005E65E2" w:rsidP="005E65E2">
            <w:r w:rsidRPr="00F115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596">
              <w:instrText xml:space="preserve"> FORMTEXT </w:instrText>
            </w:r>
            <w:r w:rsidRPr="00F11596">
              <w:fldChar w:fldCharType="separate"/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rPr>
                <w:noProof/>
              </w:rPr>
              <w:t> </w:t>
            </w:r>
            <w:r w:rsidRPr="00F11596">
              <w:fldChar w:fldCharType="end"/>
            </w:r>
          </w:p>
        </w:tc>
      </w:tr>
    </w:tbl>
    <w:p w:rsidR="000D0320" w:rsidRPr="00F11596" w:rsidRDefault="000D0320" w:rsidP="002B16E7">
      <w:pPr>
        <w:rPr>
          <w:sz w:val="16"/>
          <w:szCs w:val="16"/>
        </w:rPr>
      </w:pPr>
    </w:p>
    <w:sectPr w:rsidR="000D0320" w:rsidRPr="00F11596" w:rsidSect="00AB7704">
      <w:headerReference w:type="default" r:id="rId9"/>
      <w:pgSz w:w="11906" w:h="16838"/>
      <w:pgMar w:top="1106" w:right="991" w:bottom="709" w:left="1440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9B" w:rsidRDefault="0079449B" w:rsidP="00967657">
      <w:r>
        <w:separator/>
      </w:r>
    </w:p>
  </w:endnote>
  <w:endnote w:type="continuationSeparator" w:id="0">
    <w:p w:rsidR="0079449B" w:rsidRDefault="0079449B" w:rsidP="009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9B" w:rsidRDefault="0079449B" w:rsidP="00967657">
      <w:r>
        <w:separator/>
      </w:r>
    </w:p>
  </w:footnote>
  <w:footnote w:type="continuationSeparator" w:id="0">
    <w:p w:rsidR="0079449B" w:rsidRDefault="0079449B" w:rsidP="0096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315"/>
    </w:tblGrid>
    <w:tr w:rsidR="00034418" w:rsidTr="009D62C9">
      <w:tc>
        <w:tcPr>
          <w:tcW w:w="2376" w:type="dxa"/>
        </w:tcPr>
        <w:p w:rsidR="00034418" w:rsidRPr="00034418" w:rsidRDefault="00034418" w:rsidP="007E2A24">
          <w:pPr>
            <w:pStyle w:val="Heading1"/>
            <w:tabs>
              <w:tab w:val="left" w:pos="7240"/>
            </w:tabs>
            <w:spacing w:before="0" w:after="120"/>
            <w:jc w:val="center"/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</w:pPr>
          <w:r w:rsidRPr="00034418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 xml:space="preserve">F0289 </w:t>
          </w:r>
          <w:r w:rsidR="005E65E2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 xml:space="preserve">Rev. </w:t>
          </w:r>
          <w:r w:rsidR="00F55254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>4</w:t>
          </w:r>
          <w:r w:rsidR="005E65E2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 xml:space="preserve"> </w:t>
          </w:r>
          <w:r w:rsidR="00F55254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>09/0</w:t>
          </w:r>
          <w:r w:rsidR="007E2A24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>6</w:t>
          </w:r>
          <w:r w:rsidR="00F55254">
            <w:rPr>
              <w:rFonts w:ascii="Calibri" w:eastAsia="Times New Roman" w:hAnsi="Calibri" w:cs="Times New Roman"/>
              <w:b w:val="0"/>
              <w:bCs w:val="0"/>
              <w:color w:val="000000"/>
              <w:kern w:val="28"/>
              <w:sz w:val="18"/>
              <w:szCs w:val="18"/>
              <w:lang w:eastAsia="en-GB"/>
              <w14:ligatures w14:val="standard"/>
              <w14:cntxtAlts/>
            </w:rPr>
            <w:t>/2016</w:t>
          </w:r>
        </w:p>
      </w:tc>
      <w:tc>
        <w:tcPr>
          <w:tcW w:w="7315" w:type="dxa"/>
        </w:tcPr>
        <w:p w:rsidR="00034418" w:rsidRPr="00034418" w:rsidRDefault="00650AFC" w:rsidP="005E65E2">
          <w:pPr>
            <w:pStyle w:val="Heading1"/>
            <w:tabs>
              <w:tab w:val="left" w:pos="7240"/>
            </w:tabs>
            <w:spacing w:before="0" w:after="120"/>
            <w:ind w:left="720"/>
            <w:rPr>
              <w:rFonts w:ascii="Calibri" w:eastAsia="Times New Roman" w:hAnsi="Calibri" w:cs="Times New Roman"/>
              <w:bCs w:val="0"/>
              <w:color w:val="000000"/>
              <w:kern w:val="28"/>
              <w:lang w:eastAsia="en-GB"/>
              <w14:ligatures w14:val="standard"/>
              <w14:cntxtAlts/>
            </w:rPr>
          </w:pPr>
          <w:r>
            <w:rPr>
              <w:rFonts w:ascii="Calibri" w:eastAsia="Times New Roman" w:hAnsi="Calibri" w:cs="Times New Roman"/>
              <w:noProof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ACB568B" wp14:editId="75C3ED9B">
                <wp:simplePos x="0" y="0"/>
                <wp:positionH relativeFrom="column">
                  <wp:posOffset>2882585</wp:posOffset>
                </wp:positionH>
                <wp:positionV relativeFrom="paragraph">
                  <wp:posOffset>-78105</wp:posOffset>
                </wp:positionV>
                <wp:extent cx="1919920" cy="335280"/>
                <wp:effectExtent l="0" t="0" r="4445" b="7620"/>
                <wp:wrapNone/>
                <wp:docPr id="2" name="Picture 2" descr="W:\12. Templates\Lockhe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12. Templates\Lockhee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887" cy="334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7656">
            <w:rPr>
              <w:rFonts w:ascii="Calibri" w:eastAsia="Times New Roman" w:hAnsi="Calibri" w:cs="Times New Roman"/>
              <w:bCs w:val="0"/>
              <w:color w:val="000000"/>
              <w:kern w:val="28"/>
              <w:sz w:val="36"/>
              <w:lang w:eastAsia="en-GB"/>
              <w14:ligatures w14:val="standard"/>
              <w14:cntxtAlts/>
            </w:rPr>
            <w:t xml:space="preserve">   </w:t>
          </w:r>
          <w:r w:rsidR="00034418" w:rsidRPr="00867656">
            <w:rPr>
              <w:rFonts w:ascii="Calibri" w:eastAsia="Times New Roman" w:hAnsi="Calibri" w:cs="Times New Roman"/>
              <w:bCs w:val="0"/>
              <w:color w:val="000000"/>
              <w:kern w:val="28"/>
              <w:sz w:val="36"/>
              <w:lang w:eastAsia="en-GB"/>
              <w14:ligatures w14:val="standard"/>
              <w14:cntxtAlts/>
            </w:rPr>
            <w:t>Pre-Ship Checklist</w:t>
          </w:r>
        </w:p>
      </w:tc>
    </w:tr>
  </w:tbl>
  <w:p w:rsidR="00967657" w:rsidRPr="00D25C38" w:rsidRDefault="00967657" w:rsidP="00D25C38">
    <w:pPr>
      <w:pStyle w:val="Heading1"/>
      <w:tabs>
        <w:tab w:val="left" w:pos="7240"/>
      </w:tabs>
      <w:spacing w:before="0" w:after="120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8C"/>
    <w:multiLevelType w:val="hybridMultilevel"/>
    <w:tmpl w:val="798A1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loPifUDSkIQE3PLhQd1sg77FSk=" w:salt="VTD/J4Q55orRtPrMxzni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D"/>
    <w:rsid w:val="00034418"/>
    <w:rsid w:val="000D0320"/>
    <w:rsid w:val="000D0C47"/>
    <w:rsid w:val="000E45DC"/>
    <w:rsid w:val="001208DB"/>
    <w:rsid w:val="00145442"/>
    <w:rsid w:val="00146835"/>
    <w:rsid w:val="00146D47"/>
    <w:rsid w:val="00160A03"/>
    <w:rsid w:val="002027B6"/>
    <w:rsid w:val="00241597"/>
    <w:rsid w:val="002B16E7"/>
    <w:rsid w:val="002D600B"/>
    <w:rsid w:val="002F442D"/>
    <w:rsid w:val="002F68E8"/>
    <w:rsid w:val="00304171"/>
    <w:rsid w:val="00314255"/>
    <w:rsid w:val="00333E03"/>
    <w:rsid w:val="0036043B"/>
    <w:rsid w:val="00372900"/>
    <w:rsid w:val="003A39AA"/>
    <w:rsid w:val="003E1C4B"/>
    <w:rsid w:val="00402D4B"/>
    <w:rsid w:val="00415FD8"/>
    <w:rsid w:val="00480781"/>
    <w:rsid w:val="00494378"/>
    <w:rsid w:val="004973B4"/>
    <w:rsid w:val="004A1903"/>
    <w:rsid w:val="004A48C3"/>
    <w:rsid w:val="004A63ED"/>
    <w:rsid w:val="004B7EC8"/>
    <w:rsid w:val="00517546"/>
    <w:rsid w:val="00543D98"/>
    <w:rsid w:val="0055239F"/>
    <w:rsid w:val="0055530D"/>
    <w:rsid w:val="005E65E2"/>
    <w:rsid w:val="00650AFC"/>
    <w:rsid w:val="0066662D"/>
    <w:rsid w:val="006B1F0B"/>
    <w:rsid w:val="006C2135"/>
    <w:rsid w:val="006C39DE"/>
    <w:rsid w:val="006E1CE0"/>
    <w:rsid w:val="006E51A1"/>
    <w:rsid w:val="00730F7F"/>
    <w:rsid w:val="0073740C"/>
    <w:rsid w:val="00756F2E"/>
    <w:rsid w:val="0079449B"/>
    <w:rsid w:val="007B43AD"/>
    <w:rsid w:val="007C284D"/>
    <w:rsid w:val="007E2A24"/>
    <w:rsid w:val="007E46FB"/>
    <w:rsid w:val="00833457"/>
    <w:rsid w:val="00867656"/>
    <w:rsid w:val="00882474"/>
    <w:rsid w:val="008852AF"/>
    <w:rsid w:val="00914157"/>
    <w:rsid w:val="00967657"/>
    <w:rsid w:val="009A5F38"/>
    <w:rsid w:val="009B5B96"/>
    <w:rsid w:val="009D1FCE"/>
    <w:rsid w:val="009D62C9"/>
    <w:rsid w:val="00A173A9"/>
    <w:rsid w:val="00A3482E"/>
    <w:rsid w:val="00A707AE"/>
    <w:rsid w:val="00A80429"/>
    <w:rsid w:val="00A81535"/>
    <w:rsid w:val="00A94EEC"/>
    <w:rsid w:val="00AB0705"/>
    <w:rsid w:val="00AB7704"/>
    <w:rsid w:val="00AC455D"/>
    <w:rsid w:val="00AC59FC"/>
    <w:rsid w:val="00AD2149"/>
    <w:rsid w:val="00B31FB4"/>
    <w:rsid w:val="00B6766F"/>
    <w:rsid w:val="00B926CB"/>
    <w:rsid w:val="00B94C35"/>
    <w:rsid w:val="00B95820"/>
    <w:rsid w:val="00C41283"/>
    <w:rsid w:val="00C81A46"/>
    <w:rsid w:val="00CC01E4"/>
    <w:rsid w:val="00CE6D12"/>
    <w:rsid w:val="00D11CD8"/>
    <w:rsid w:val="00D25C38"/>
    <w:rsid w:val="00D44A29"/>
    <w:rsid w:val="00D5588A"/>
    <w:rsid w:val="00D761E3"/>
    <w:rsid w:val="00DD0361"/>
    <w:rsid w:val="00DE27A8"/>
    <w:rsid w:val="00DF5693"/>
    <w:rsid w:val="00E20FF8"/>
    <w:rsid w:val="00E8720B"/>
    <w:rsid w:val="00EA1D30"/>
    <w:rsid w:val="00EB0CFE"/>
    <w:rsid w:val="00ED280A"/>
    <w:rsid w:val="00EF55C8"/>
    <w:rsid w:val="00F11596"/>
    <w:rsid w:val="00F55254"/>
    <w:rsid w:val="00F677F2"/>
    <w:rsid w:val="00F71A41"/>
    <w:rsid w:val="00F9785A"/>
    <w:rsid w:val="00FA35D5"/>
    <w:rsid w:val="00FA4FE5"/>
    <w:rsid w:val="00FC4207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84D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7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57"/>
  </w:style>
  <w:style w:type="paragraph" w:styleId="Footer">
    <w:name w:val="footer"/>
    <w:basedOn w:val="Normal"/>
    <w:link w:val="FooterChar"/>
    <w:uiPriority w:val="99"/>
    <w:unhideWhenUsed/>
    <w:rsid w:val="00967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57"/>
  </w:style>
  <w:style w:type="character" w:customStyle="1" w:styleId="Heading1Char">
    <w:name w:val="Heading 1 Char"/>
    <w:basedOn w:val="DefaultParagraphFont"/>
    <w:link w:val="Heading1"/>
    <w:uiPriority w:val="9"/>
    <w:rsid w:val="0096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84D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7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57"/>
  </w:style>
  <w:style w:type="paragraph" w:styleId="Footer">
    <w:name w:val="footer"/>
    <w:basedOn w:val="Normal"/>
    <w:link w:val="FooterChar"/>
    <w:uiPriority w:val="99"/>
    <w:unhideWhenUsed/>
    <w:rsid w:val="00967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57"/>
  </w:style>
  <w:style w:type="character" w:customStyle="1" w:styleId="Heading1Char">
    <w:name w:val="Heading 1 Char"/>
    <w:basedOn w:val="DefaultParagraphFont"/>
    <w:link w:val="Heading1"/>
    <w:uiPriority w:val="9"/>
    <w:rsid w:val="0096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.lmuk@lmc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UK - Ampthill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Auker-Howlett</dc:creator>
  <cp:lastModifiedBy>Carpenter, Elizabeth J (UK)</cp:lastModifiedBy>
  <cp:revision>2</cp:revision>
  <cp:lastPrinted>2015-05-18T13:07:00Z</cp:lastPrinted>
  <dcterms:created xsi:type="dcterms:W3CDTF">2016-06-08T12:48:00Z</dcterms:created>
  <dcterms:modified xsi:type="dcterms:W3CDTF">2016-06-08T12:48:00Z</dcterms:modified>
</cp:coreProperties>
</file>